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B672" w14:textId="77777777" w:rsidR="00975EE0" w:rsidRDefault="00975EE0" w:rsidP="00A618F9">
      <w:pPr>
        <w:ind w:left="7920" w:right="-1039" w:firstLine="720"/>
        <w:jc w:val="center"/>
        <w:rPr>
          <w:color w:val="007DB1" w:themeColor="text2"/>
          <w:sz w:val="22"/>
        </w:rPr>
      </w:pPr>
    </w:p>
    <w:p w14:paraId="15EC07B6" w14:textId="77777777" w:rsidR="004201AB" w:rsidRPr="00990F3D" w:rsidRDefault="004201AB" w:rsidP="00EA4493">
      <w:pPr>
        <w:ind w:left="7920" w:firstLine="720"/>
        <w:jc w:val="center"/>
        <w:rPr>
          <w:color w:val="007DB1" w:themeColor="text2"/>
          <w:sz w:val="22"/>
        </w:rPr>
      </w:pPr>
    </w:p>
    <w:p w14:paraId="1AF091DC" w14:textId="77777777" w:rsidR="00975EE0" w:rsidRPr="00EA4493" w:rsidRDefault="00975EE0" w:rsidP="00A56BED">
      <w:pPr>
        <w:rPr>
          <w:rFonts w:cstheme="minorHAnsi"/>
          <w:color w:val="007DB1" w:themeColor="text2"/>
          <w:sz w:val="68"/>
          <w:szCs w:val="68"/>
        </w:rPr>
      </w:pPr>
      <w:r w:rsidRPr="00EA4493">
        <w:rPr>
          <w:rFonts w:cstheme="minorHAnsi"/>
          <w:color w:val="007DB1" w:themeColor="text2"/>
          <w:sz w:val="68"/>
          <w:szCs w:val="68"/>
        </w:rPr>
        <w:t>JNCT1</w:t>
      </w:r>
      <w:r w:rsidR="00505201" w:rsidRPr="00EA4493">
        <w:rPr>
          <w:rFonts w:cstheme="minorHAnsi"/>
          <w:color w:val="007DB1" w:themeColor="text2"/>
          <w:sz w:val="68"/>
          <w:szCs w:val="68"/>
        </w:rPr>
        <w:t>.</w:t>
      </w:r>
      <w:r w:rsidR="00B46232">
        <w:rPr>
          <w:rFonts w:cstheme="minorHAnsi"/>
          <w:color w:val="007DB1" w:themeColor="text2"/>
          <w:sz w:val="68"/>
          <w:szCs w:val="68"/>
        </w:rPr>
        <w:t>14</w:t>
      </w:r>
    </w:p>
    <w:p w14:paraId="1A185601" w14:textId="77777777" w:rsidR="003F5B7B" w:rsidRPr="00EA4493" w:rsidRDefault="00B46232" w:rsidP="003F5B7B">
      <w:pPr>
        <w:rPr>
          <w:rFonts w:cstheme="minorHAnsi"/>
          <w:color w:val="007DB1" w:themeColor="text2"/>
          <w:sz w:val="36"/>
          <w:szCs w:val="36"/>
        </w:rPr>
      </w:pPr>
      <w:r>
        <w:rPr>
          <w:rFonts w:cstheme="minorHAnsi"/>
          <w:color w:val="007DB1" w:themeColor="text2"/>
          <w:sz w:val="36"/>
          <w:szCs w:val="36"/>
        </w:rPr>
        <w:t>Time Off For Trade Union Duties</w:t>
      </w:r>
    </w:p>
    <w:p w14:paraId="32A816DE" w14:textId="77777777" w:rsidR="003F5B7B" w:rsidRPr="00EA4493" w:rsidRDefault="003F5B7B" w:rsidP="003F5B7B">
      <w:pPr>
        <w:rPr>
          <w:rFonts w:cstheme="minorHAnsi"/>
          <w:color w:val="007DB1" w:themeColor="text2"/>
          <w:sz w:val="32"/>
          <w:szCs w:val="32"/>
        </w:rPr>
      </w:pPr>
    </w:p>
    <w:p w14:paraId="75820675" w14:textId="77777777" w:rsidR="007A4D9D" w:rsidRDefault="007A4D9D"/>
    <w:p w14:paraId="183E9F1B" w14:textId="77777777" w:rsidR="002222C0" w:rsidRDefault="002222C0"/>
    <w:p w14:paraId="356A982A" w14:textId="77777777" w:rsidR="000309F6" w:rsidRDefault="000309F6">
      <w:r>
        <w:rPr>
          <w:noProof/>
          <w:lang w:eastAsia="en-GB"/>
        </w:rPr>
        <w:drawing>
          <wp:anchor distT="0" distB="0" distL="114300" distR="114300" simplePos="0" relativeHeight="251678720" behindDoc="0" locked="0" layoutInCell="1" allowOverlap="1" wp14:anchorId="39FE2EAE" wp14:editId="6751AA3E">
            <wp:simplePos x="0" y="0"/>
            <wp:positionH relativeFrom="column">
              <wp:posOffset>3282950</wp:posOffset>
            </wp:positionH>
            <wp:positionV relativeFrom="paragraph">
              <wp:posOffset>88265</wp:posOffset>
            </wp:positionV>
            <wp:extent cx="3099435" cy="2952115"/>
            <wp:effectExtent l="0" t="0" r="571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 circ.png"/>
                    <pic:cNvPicPr/>
                  </pic:nvPicPr>
                  <pic:blipFill>
                    <a:blip r:embed="rId8">
                      <a:extLst>
                        <a:ext uri="{28A0092B-C50C-407E-A947-70E740481C1C}">
                          <a14:useLocalDpi xmlns:a14="http://schemas.microsoft.com/office/drawing/2010/main" val="0"/>
                        </a:ext>
                      </a:extLst>
                    </a:blip>
                    <a:stretch>
                      <a:fillRect/>
                    </a:stretch>
                  </pic:blipFill>
                  <pic:spPr>
                    <a:xfrm>
                      <a:off x="0" y="0"/>
                      <a:ext cx="3099435" cy="2952115"/>
                    </a:xfrm>
                    <a:prstGeom prst="rect">
                      <a:avLst/>
                    </a:prstGeom>
                  </pic:spPr>
                </pic:pic>
              </a:graphicData>
            </a:graphic>
            <wp14:sizeRelH relativeFrom="page">
              <wp14:pctWidth>0</wp14:pctWidth>
            </wp14:sizeRelH>
            <wp14:sizeRelV relativeFrom="page">
              <wp14:pctHeight>0</wp14:pctHeight>
            </wp14:sizeRelV>
          </wp:anchor>
        </w:drawing>
      </w:r>
    </w:p>
    <w:p w14:paraId="555C566D" w14:textId="77777777" w:rsidR="001277E4" w:rsidRDefault="00805F13">
      <w:r>
        <w:rPr>
          <w:noProof/>
          <w:lang w:eastAsia="en-GB"/>
        </w:rPr>
        <mc:AlternateContent>
          <mc:Choice Requires="wps">
            <w:drawing>
              <wp:anchor distT="0" distB="0" distL="114300" distR="114300" simplePos="0" relativeHeight="251674624" behindDoc="0" locked="0" layoutInCell="1" allowOverlap="1" wp14:anchorId="42FCEEFB" wp14:editId="7C68E095">
                <wp:simplePos x="0" y="0"/>
                <wp:positionH relativeFrom="column">
                  <wp:posOffset>-4772025</wp:posOffset>
                </wp:positionH>
                <wp:positionV relativeFrom="margin">
                  <wp:posOffset>4730750</wp:posOffset>
                </wp:positionV>
                <wp:extent cx="11410950" cy="5345430"/>
                <wp:effectExtent l="0" t="0" r="0" b="7620"/>
                <wp:wrapNone/>
                <wp:docPr id="1" name="Rectangle 1"/>
                <wp:cNvGraphicFramePr/>
                <a:graphic xmlns:a="http://schemas.openxmlformats.org/drawingml/2006/main">
                  <a:graphicData uri="http://schemas.microsoft.com/office/word/2010/wordprocessingShape">
                    <wps:wsp>
                      <wps:cNvSpPr/>
                      <wps:spPr>
                        <a:xfrm>
                          <a:off x="0" y="0"/>
                          <a:ext cx="11410950" cy="53454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E0E5D" id="Rectangle 1" o:spid="_x0000_s1026" style="position:absolute;margin-left:-375.75pt;margin-top:372.5pt;width:898.5pt;height:4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" fillcolor="#72cdf4 [3214]" stroked="f" strokeweight="1pt">
                <w10:wrap anchory="margin"/>
              </v:rect>
            </w:pict>
          </mc:Fallback>
        </mc:AlternateContent>
      </w:r>
      <w:r w:rsidR="00EA4493" w:rsidRPr="00197BC3">
        <w:rPr>
          <w:noProof/>
          <w:color w:val="007DB1" w:themeColor="text2"/>
          <w:sz w:val="68"/>
          <w:szCs w:val="68"/>
          <w:lang w:eastAsia="en-GB"/>
        </w:rPr>
        <mc:AlternateContent>
          <mc:Choice Requires="wps">
            <w:drawing>
              <wp:anchor distT="45720" distB="45720" distL="114300" distR="114300" simplePos="0" relativeHeight="251665408" behindDoc="0" locked="0" layoutInCell="1" allowOverlap="1" wp14:anchorId="5E7CA651" wp14:editId="6F056ABB">
                <wp:simplePos x="0" y="0"/>
                <wp:positionH relativeFrom="margin">
                  <wp:posOffset>-378460</wp:posOffset>
                </wp:positionH>
                <wp:positionV relativeFrom="paragraph">
                  <wp:posOffset>558800</wp:posOffset>
                </wp:positionV>
                <wp:extent cx="4048125" cy="6121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12140"/>
                        </a:xfrm>
                        <a:prstGeom prst="rect">
                          <a:avLst/>
                        </a:prstGeom>
                        <a:noFill/>
                        <a:ln w="9525">
                          <a:noFill/>
                          <a:miter lim="800000"/>
                          <a:headEnd/>
                          <a:tailEnd/>
                        </a:ln>
                      </wps:spPr>
                      <wps:txbx>
                        <w:txbxContent>
                          <w:p w14:paraId="7B7BF2E7" w14:textId="77777777" w:rsidR="00505201" w:rsidRDefault="00505201" w:rsidP="00197BC3">
                            <w:pPr>
                              <w:spacing w:after="0"/>
                              <w:rPr>
                                <w:color w:val="72CDF4" w:themeColor="background2"/>
                                <w:sz w:val="32"/>
                                <w:szCs w:val="32"/>
                              </w:rPr>
                            </w:pPr>
                          </w:p>
                          <w:p w14:paraId="5D2275C3" w14:textId="17CC2E36" w:rsidR="00505201" w:rsidRDefault="002B640F" w:rsidP="00197BC3">
                            <w:pPr>
                              <w:spacing w:after="0"/>
                              <w:rPr>
                                <w:color w:val="72CDF4" w:themeColor="background2"/>
                                <w:sz w:val="32"/>
                                <w:szCs w:val="32"/>
                              </w:rPr>
                            </w:pPr>
                            <w:r>
                              <w:rPr>
                                <w:color w:val="72CDF4" w:themeColor="background2"/>
                                <w:sz w:val="32"/>
                                <w:szCs w:val="32"/>
                              </w:rPr>
                              <w:t>March 2025</w:t>
                            </w:r>
                          </w:p>
                          <w:p w14:paraId="0E0C9EC6" w14:textId="77777777" w:rsidR="00505201" w:rsidRPr="00197BC3" w:rsidRDefault="00505201" w:rsidP="00197BC3">
                            <w:pPr>
                              <w:spacing w:after="0"/>
                              <w:rPr>
                                <w:color w:val="72CDF4" w:themeColor="background2"/>
                                <w:sz w:val="32"/>
                                <w:szCs w:val="32"/>
                              </w:rPr>
                            </w:pPr>
                          </w:p>
                          <w:p w14:paraId="1533B8BF" w14:textId="77777777" w:rsidR="00505201" w:rsidRPr="00197BC3" w:rsidRDefault="00505201">
                            <w:pPr>
                              <w:rPr>
                                <w:sz w:val="26"/>
                                <w:szCs w:val="26"/>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CA651" id="_x0000_t202" coordsize="21600,21600" o:spt="202" path="m,l,21600r21600,l21600,xe">
                <v:stroke joinstyle="miter"/>
                <v:path gradientshapeok="t" o:connecttype="rect"/>
              </v:shapetype>
              <v:shape id="Text Box 2" o:spid="_x0000_s1026" type="#_x0000_t202" style="position:absolute;margin-left:-29.8pt;margin-top:44pt;width:318.75pt;height:48.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" filled="f" stroked="f">
                <v:textbox inset="0,,0">
                  <w:txbxContent>
                    <w:p w14:paraId="7B7BF2E7" w14:textId="77777777" w:rsidR="00505201" w:rsidRDefault="00505201" w:rsidP="00197BC3">
                      <w:pPr>
                        <w:spacing w:after="0"/>
                        <w:rPr>
                          <w:color w:val="72CDF4" w:themeColor="background2"/>
                          <w:sz w:val="32"/>
                          <w:szCs w:val="32"/>
                        </w:rPr>
                      </w:pPr>
                    </w:p>
                    <w:p w14:paraId="5D2275C3" w14:textId="17CC2E36" w:rsidR="00505201" w:rsidRDefault="002B640F" w:rsidP="00197BC3">
                      <w:pPr>
                        <w:spacing w:after="0"/>
                        <w:rPr>
                          <w:color w:val="72CDF4" w:themeColor="background2"/>
                          <w:sz w:val="32"/>
                          <w:szCs w:val="32"/>
                        </w:rPr>
                      </w:pPr>
                      <w:r>
                        <w:rPr>
                          <w:color w:val="72CDF4" w:themeColor="background2"/>
                          <w:sz w:val="32"/>
                          <w:szCs w:val="32"/>
                        </w:rPr>
                        <w:t>March 2025</w:t>
                      </w:r>
                    </w:p>
                    <w:p w14:paraId="0E0C9EC6" w14:textId="77777777" w:rsidR="00505201" w:rsidRPr="00197BC3" w:rsidRDefault="00505201" w:rsidP="00197BC3">
                      <w:pPr>
                        <w:spacing w:after="0"/>
                        <w:rPr>
                          <w:color w:val="72CDF4" w:themeColor="background2"/>
                          <w:sz w:val="32"/>
                          <w:szCs w:val="32"/>
                        </w:rPr>
                      </w:pPr>
                    </w:p>
                    <w:p w14:paraId="1533B8BF" w14:textId="77777777" w:rsidR="00505201" w:rsidRPr="00197BC3" w:rsidRDefault="00505201">
                      <w:pPr>
                        <w:rPr>
                          <w:sz w:val="26"/>
                          <w:szCs w:val="26"/>
                        </w:rPr>
                      </w:pPr>
                    </w:p>
                  </w:txbxContent>
                </v:textbox>
                <w10:wrap type="square" anchorx="margin"/>
              </v:shape>
            </w:pict>
          </mc:Fallback>
        </mc:AlternateContent>
      </w:r>
      <w:r w:rsidR="000309F6">
        <w:rPr>
          <w:noProof/>
          <w:lang w:eastAsia="en-GB"/>
        </w:rPr>
        <w:drawing>
          <wp:anchor distT="0" distB="0" distL="114300" distR="114300" simplePos="0" relativeHeight="251676672" behindDoc="0" locked="0" layoutInCell="1" allowOverlap="1" wp14:anchorId="3DDC8B0F" wp14:editId="50CF937E">
            <wp:simplePos x="0" y="0"/>
            <wp:positionH relativeFrom="margin">
              <wp:posOffset>152400</wp:posOffset>
            </wp:positionH>
            <wp:positionV relativeFrom="margin">
              <wp:posOffset>6522085</wp:posOffset>
            </wp:positionV>
            <wp:extent cx="1891030" cy="26060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circ.png"/>
                    <pic:cNvPicPr/>
                  </pic:nvPicPr>
                  <pic:blipFill>
                    <a:blip r:embed="rId9">
                      <a:extLst>
                        <a:ext uri="{28A0092B-C50C-407E-A947-70E740481C1C}">
                          <a14:useLocalDpi xmlns:a14="http://schemas.microsoft.com/office/drawing/2010/main" val="0"/>
                        </a:ext>
                      </a:extLst>
                    </a:blip>
                    <a:stretch>
                      <a:fillRect/>
                    </a:stretch>
                  </pic:blipFill>
                  <pic:spPr>
                    <a:xfrm>
                      <a:off x="0" y="0"/>
                      <a:ext cx="1891030" cy="2606040"/>
                    </a:xfrm>
                    <a:prstGeom prst="rect">
                      <a:avLst/>
                    </a:prstGeom>
                  </pic:spPr>
                </pic:pic>
              </a:graphicData>
            </a:graphic>
          </wp:anchor>
        </w:drawing>
      </w:r>
      <w:r w:rsidR="001277E4">
        <w:br w:type="page"/>
      </w:r>
    </w:p>
    <w:tbl>
      <w:tblPr>
        <w:tblStyle w:val="TableGrid"/>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7"/>
        <w:gridCol w:w="319"/>
        <w:gridCol w:w="1830"/>
        <w:gridCol w:w="358"/>
      </w:tblGrid>
      <w:tr w:rsidR="002643DE" w14:paraId="2D293A50" w14:textId="77777777" w:rsidTr="00B566EF">
        <w:trPr>
          <w:gridAfter w:val="1"/>
          <w:wAfter w:w="358" w:type="dxa"/>
        </w:trPr>
        <w:tc>
          <w:tcPr>
            <w:tcW w:w="6877" w:type="dxa"/>
          </w:tcPr>
          <w:p w14:paraId="526C8543" w14:textId="77777777" w:rsidR="006D5C58" w:rsidRDefault="006D5C58" w:rsidP="002643DE">
            <w:pPr>
              <w:rPr>
                <w:color w:val="007DB1" w:themeColor="text2"/>
                <w:sz w:val="32"/>
                <w:szCs w:val="32"/>
              </w:rPr>
            </w:pPr>
          </w:p>
          <w:p w14:paraId="28414A3C" w14:textId="77777777" w:rsidR="006D5C58" w:rsidRDefault="006D5C58" w:rsidP="002643DE">
            <w:pPr>
              <w:rPr>
                <w:color w:val="007DB1" w:themeColor="text2"/>
                <w:sz w:val="32"/>
                <w:szCs w:val="32"/>
              </w:rPr>
            </w:pPr>
          </w:p>
          <w:p w14:paraId="6BC9B30A" w14:textId="77777777" w:rsidR="002643DE" w:rsidRPr="00422300" w:rsidRDefault="002643DE" w:rsidP="002643DE">
            <w:pPr>
              <w:rPr>
                <w:color w:val="007DB1" w:themeColor="text2"/>
                <w:sz w:val="32"/>
                <w:szCs w:val="32"/>
              </w:rPr>
            </w:pPr>
            <w:r w:rsidRPr="00422300">
              <w:rPr>
                <w:color w:val="007DB1" w:themeColor="text2"/>
                <w:sz w:val="32"/>
                <w:szCs w:val="32"/>
              </w:rPr>
              <w:t>Contents</w:t>
            </w:r>
          </w:p>
          <w:p w14:paraId="33E67F45" w14:textId="77777777" w:rsidR="002643DE" w:rsidRPr="00422300" w:rsidRDefault="002643DE" w:rsidP="002643DE"/>
        </w:tc>
        <w:tc>
          <w:tcPr>
            <w:tcW w:w="2149" w:type="dxa"/>
            <w:gridSpan w:val="2"/>
          </w:tcPr>
          <w:p w14:paraId="2CAD3EA1" w14:textId="77777777" w:rsidR="006D5C58" w:rsidRDefault="006D5C58" w:rsidP="002643DE">
            <w:pPr>
              <w:jc w:val="center"/>
              <w:rPr>
                <w:color w:val="007DB1" w:themeColor="text2"/>
                <w:sz w:val="32"/>
                <w:szCs w:val="32"/>
              </w:rPr>
            </w:pPr>
          </w:p>
          <w:p w14:paraId="0D4861AF" w14:textId="77777777" w:rsidR="006D5C58" w:rsidRDefault="006D5C58" w:rsidP="002643DE">
            <w:pPr>
              <w:jc w:val="center"/>
              <w:rPr>
                <w:color w:val="007DB1" w:themeColor="text2"/>
                <w:sz w:val="32"/>
                <w:szCs w:val="32"/>
              </w:rPr>
            </w:pPr>
          </w:p>
          <w:p w14:paraId="2CD83D15" w14:textId="77777777" w:rsidR="002643DE" w:rsidRPr="00422300" w:rsidRDefault="002643DE" w:rsidP="002643DE">
            <w:pPr>
              <w:jc w:val="center"/>
              <w:rPr>
                <w:color w:val="007DB1" w:themeColor="text2"/>
                <w:sz w:val="32"/>
                <w:szCs w:val="32"/>
              </w:rPr>
            </w:pPr>
            <w:r w:rsidRPr="00422300">
              <w:rPr>
                <w:color w:val="007DB1" w:themeColor="text2"/>
                <w:sz w:val="32"/>
                <w:szCs w:val="32"/>
              </w:rPr>
              <w:t>Page</w:t>
            </w:r>
          </w:p>
          <w:p w14:paraId="7EAC258B" w14:textId="77777777" w:rsidR="002643DE" w:rsidRPr="00422300" w:rsidRDefault="002643DE"/>
        </w:tc>
      </w:tr>
      <w:tr w:rsidR="002643DE" w:rsidRPr="002643DE" w14:paraId="391B35EF" w14:textId="77777777" w:rsidTr="00B566EF">
        <w:trPr>
          <w:gridAfter w:val="1"/>
          <w:wAfter w:w="358" w:type="dxa"/>
          <w:trHeight w:val="2214"/>
        </w:trPr>
        <w:tc>
          <w:tcPr>
            <w:tcW w:w="6877" w:type="dxa"/>
          </w:tcPr>
          <w:p w14:paraId="21AEC96F" w14:textId="77777777" w:rsidR="0041052F" w:rsidRPr="00B566EF" w:rsidRDefault="000F4375" w:rsidP="000F4375">
            <w:pPr>
              <w:rPr>
                <w:rFonts w:ascii="Arial" w:hAnsi="Arial" w:cs="Arial"/>
                <w:bCs/>
                <w:color w:val="auto"/>
                <w:sz w:val="22"/>
              </w:rPr>
            </w:pPr>
            <w:r w:rsidRPr="00B566EF">
              <w:rPr>
                <w:rFonts w:ascii="Arial" w:hAnsi="Arial" w:cs="Arial"/>
                <w:bCs/>
                <w:color w:val="auto"/>
                <w:sz w:val="22"/>
              </w:rPr>
              <w:t xml:space="preserve">1. </w:t>
            </w:r>
            <w:r w:rsidR="00B566EF" w:rsidRPr="00B566EF">
              <w:rPr>
                <w:rFonts w:ascii="Arial" w:hAnsi="Arial" w:cs="Arial"/>
                <w:bCs/>
                <w:color w:val="auto"/>
                <w:sz w:val="22"/>
              </w:rPr>
              <w:t>Introduction</w:t>
            </w:r>
          </w:p>
          <w:p w14:paraId="49726DE8" w14:textId="77777777" w:rsidR="000F4375" w:rsidRPr="00B566EF" w:rsidRDefault="000F4375" w:rsidP="000F4375">
            <w:pPr>
              <w:rPr>
                <w:rFonts w:ascii="Arial" w:hAnsi="Arial" w:cs="Arial"/>
                <w:bCs/>
                <w:color w:val="auto"/>
                <w:sz w:val="22"/>
              </w:rPr>
            </w:pPr>
            <w:r w:rsidRPr="00B566EF">
              <w:rPr>
                <w:rFonts w:ascii="Arial" w:hAnsi="Arial" w:cs="Arial"/>
                <w:bCs/>
                <w:color w:val="auto"/>
                <w:sz w:val="22"/>
              </w:rPr>
              <w:t xml:space="preserve">2. </w:t>
            </w:r>
            <w:r w:rsidR="00B566EF" w:rsidRPr="00B566EF">
              <w:rPr>
                <w:rFonts w:ascii="Arial" w:hAnsi="Arial" w:cs="Arial"/>
                <w:bCs/>
                <w:color w:val="auto"/>
                <w:sz w:val="22"/>
              </w:rPr>
              <w:t>General Principles</w:t>
            </w:r>
          </w:p>
          <w:p w14:paraId="45EF3B2B" w14:textId="77777777" w:rsidR="000F4375" w:rsidRPr="00422300" w:rsidRDefault="000F4375" w:rsidP="000F4375">
            <w:pPr>
              <w:rPr>
                <w:b/>
                <w:color w:val="auto"/>
                <w:sz w:val="22"/>
              </w:rPr>
            </w:pPr>
          </w:p>
        </w:tc>
        <w:tc>
          <w:tcPr>
            <w:tcW w:w="2149" w:type="dxa"/>
            <w:gridSpan w:val="2"/>
          </w:tcPr>
          <w:p w14:paraId="05BDAAF4" w14:textId="77777777" w:rsidR="004D2368" w:rsidRPr="00422300" w:rsidRDefault="006D5C58" w:rsidP="005901FD">
            <w:pPr>
              <w:jc w:val="center"/>
              <w:rPr>
                <w:color w:val="auto"/>
                <w:sz w:val="22"/>
              </w:rPr>
            </w:pPr>
            <w:r>
              <w:rPr>
                <w:color w:val="auto"/>
                <w:sz w:val="22"/>
              </w:rPr>
              <w:t>3</w:t>
            </w:r>
          </w:p>
          <w:p w14:paraId="58540D4F" w14:textId="77777777" w:rsidR="000F4375" w:rsidRPr="00422300" w:rsidRDefault="000F4375" w:rsidP="005901FD">
            <w:pPr>
              <w:jc w:val="center"/>
              <w:rPr>
                <w:color w:val="auto"/>
                <w:sz w:val="22"/>
              </w:rPr>
            </w:pPr>
            <w:r w:rsidRPr="00422300">
              <w:rPr>
                <w:color w:val="auto"/>
                <w:sz w:val="22"/>
              </w:rPr>
              <w:t>3</w:t>
            </w:r>
          </w:p>
          <w:p w14:paraId="2B8F7228" w14:textId="77777777" w:rsidR="000F4375" w:rsidRPr="00422300" w:rsidRDefault="000F4375" w:rsidP="005901FD">
            <w:pPr>
              <w:jc w:val="center"/>
              <w:rPr>
                <w:color w:val="auto"/>
                <w:sz w:val="22"/>
              </w:rPr>
            </w:pPr>
          </w:p>
        </w:tc>
      </w:tr>
      <w:tr w:rsidR="000F4375" w14:paraId="4E5E1001" w14:textId="77777777" w:rsidTr="00B5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63F0DDA6" w14:textId="77777777" w:rsidR="000F4375" w:rsidRDefault="00B566EF" w:rsidP="000F4375">
            <w:pPr>
              <w:rPr>
                <w:color w:val="007DB1" w:themeColor="text2"/>
                <w:sz w:val="32"/>
                <w:szCs w:val="32"/>
              </w:rPr>
            </w:pPr>
            <w:r>
              <w:rPr>
                <w:color w:val="007DB1" w:themeColor="text2"/>
                <w:sz w:val="32"/>
                <w:szCs w:val="32"/>
              </w:rPr>
              <w:t>A</w:t>
            </w:r>
            <w:r w:rsidR="000F4375" w:rsidRPr="000F4375">
              <w:rPr>
                <w:color w:val="007DB1" w:themeColor="text2"/>
                <w:sz w:val="32"/>
                <w:szCs w:val="32"/>
              </w:rPr>
              <w:t>ppendices</w:t>
            </w:r>
          </w:p>
        </w:tc>
        <w:tc>
          <w:tcPr>
            <w:tcW w:w="2188" w:type="dxa"/>
            <w:gridSpan w:val="2"/>
            <w:tcBorders>
              <w:top w:val="nil"/>
              <w:left w:val="nil"/>
              <w:bottom w:val="nil"/>
              <w:right w:val="nil"/>
            </w:tcBorders>
          </w:tcPr>
          <w:p w14:paraId="2A74229D" w14:textId="77777777" w:rsidR="000F4375" w:rsidRDefault="00254891" w:rsidP="00B566EF">
            <w:pPr>
              <w:ind w:left="-501"/>
              <w:jc w:val="center"/>
              <w:rPr>
                <w:color w:val="007DB1" w:themeColor="text2"/>
                <w:sz w:val="32"/>
                <w:szCs w:val="32"/>
              </w:rPr>
            </w:pPr>
            <w:r>
              <w:rPr>
                <w:color w:val="007DB1" w:themeColor="text2"/>
                <w:sz w:val="32"/>
                <w:szCs w:val="32"/>
              </w:rPr>
              <w:t>Page</w:t>
            </w:r>
          </w:p>
          <w:p w14:paraId="4460BDCC" w14:textId="77777777" w:rsidR="00254891" w:rsidRDefault="00254891" w:rsidP="00254891">
            <w:pPr>
              <w:jc w:val="center"/>
              <w:rPr>
                <w:color w:val="007DB1" w:themeColor="text2"/>
                <w:sz w:val="32"/>
                <w:szCs w:val="32"/>
              </w:rPr>
            </w:pPr>
          </w:p>
        </w:tc>
      </w:tr>
      <w:tr w:rsidR="00254891" w14:paraId="0EEDF9C9" w14:textId="77777777" w:rsidTr="00B5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7196" w:type="dxa"/>
            <w:gridSpan w:val="2"/>
            <w:tcBorders>
              <w:top w:val="nil"/>
              <w:left w:val="nil"/>
              <w:bottom w:val="nil"/>
              <w:right w:val="nil"/>
            </w:tcBorders>
          </w:tcPr>
          <w:p w14:paraId="0998C87D" w14:textId="77777777" w:rsidR="00254891" w:rsidRPr="00CB1BCE" w:rsidRDefault="00254891" w:rsidP="006D5C58">
            <w:pPr>
              <w:ind w:right="-985"/>
              <w:rPr>
                <w:color w:val="auto"/>
                <w:sz w:val="22"/>
              </w:rPr>
            </w:pPr>
            <w:r w:rsidRPr="00CB1BCE">
              <w:rPr>
                <w:color w:val="auto"/>
                <w:sz w:val="22"/>
              </w:rPr>
              <w:t>Appendix A – A</w:t>
            </w:r>
            <w:r w:rsidR="00B46232" w:rsidRPr="00CB1BCE">
              <w:rPr>
                <w:color w:val="auto"/>
                <w:sz w:val="22"/>
              </w:rPr>
              <w:t>nnual Submission (Time Required for Trade Union Duties)</w:t>
            </w:r>
          </w:p>
          <w:p w14:paraId="455019E2" w14:textId="77777777" w:rsidR="000D110C" w:rsidRPr="00CB1BCE" w:rsidRDefault="000D110C" w:rsidP="00254891">
            <w:pPr>
              <w:rPr>
                <w:color w:val="auto"/>
                <w:sz w:val="22"/>
              </w:rPr>
            </w:pPr>
            <w:r w:rsidRPr="00CB1BCE">
              <w:rPr>
                <w:color w:val="auto"/>
                <w:sz w:val="22"/>
              </w:rPr>
              <w:t xml:space="preserve">Appendix B – Request </w:t>
            </w:r>
            <w:r w:rsidR="00B46232" w:rsidRPr="00CB1BCE">
              <w:rPr>
                <w:color w:val="auto"/>
                <w:sz w:val="22"/>
              </w:rPr>
              <w:t>Form (Time Off to Attend Approved Trade Union Training Courses)</w:t>
            </w:r>
            <w:r w:rsidR="006D5C58">
              <w:rPr>
                <w:color w:val="auto"/>
                <w:sz w:val="22"/>
              </w:rPr>
              <w:t xml:space="preserve">                                                                                              </w:t>
            </w:r>
          </w:p>
          <w:p w14:paraId="2CFDCEF7" w14:textId="77777777" w:rsidR="00254891" w:rsidRPr="00B46232" w:rsidRDefault="00254891" w:rsidP="00B46232">
            <w:pPr>
              <w:rPr>
                <w:color w:val="auto"/>
                <w:sz w:val="22"/>
                <w:highlight w:val="yellow"/>
              </w:rPr>
            </w:pPr>
          </w:p>
        </w:tc>
        <w:tc>
          <w:tcPr>
            <w:tcW w:w="2188" w:type="dxa"/>
            <w:gridSpan w:val="2"/>
            <w:tcBorders>
              <w:top w:val="nil"/>
              <w:left w:val="nil"/>
              <w:bottom w:val="nil"/>
              <w:right w:val="nil"/>
            </w:tcBorders>
          </w:tcPr>
          <w:p w14:paraId="1FF9A7BC" w14:textId="77777777" w:rsidR="006D5C58" w:rsidRDefault="006D5C58" w:rsidP="006D5C58">
            <w:pPr>
              <w:rPr>
                <w:color w:val="auto"/>
                <w:sz w:val="22"/>
              </w:rPr>
            </w:pPr>
            <w:r>
              <w:rPr>
                <w:color w:val="auto"/>
                <w:sz w:val="22"/>
              </w:rPr>
              <w:t xml:space="preserve">          </w:t>
            </w:r>
            <w:r w:rsidRPr="006D5C58">
              <w:rPr>
                <w:color w:val="auto"/>
                <w:sz w:val="22"/>
              </w:rPr>
              <w:t>7</w:t>
            </w:r>
          </w:p>
          <w:p w14:paraId="47A48E25" w14:textId="77777777" w:rsidR="006D5C58" w:rsidRPr="006D5C58" w:rsidRDefault="006D5C58" w:rsidP="006D5C58">
            <w:pPr>
              <w:rPr>
                <w:color w:val="auto"/>
                <w:sz w:val="22"/>
              </w:rPr>
            </w:pPr>
            <w:r>
              <w:rPr>
                <w:color w:val="auto"/>
                <w:sz w:val="22"/>
              </w:rPr>
              <w:t xml:space="preserve">          </w:t>
            </w:r>
            <w:r w:rsidRPr="006D5C58">
              <w:rPr>
                <w:color w:val="auto"/>
                <w:sz w:val="22"/>
              </w:rPr>
              <w:t>9</w:t>
            </w:r>
          </w:p>
        </w:tc>
      </w:tr>
    </w:tbl>
    <w:p w14:paraId="5A944D6A" w14:textId="77777777" w:rsidR="00254891" w:rsidRDefault="00254891" w:rsidP="00D046A9">
      <w:pPr>
        <w:rPr>
          <w:color w:val="007DB1" w:themeColor="text2"/>
          <w:sz w:val="32"/>
          <w:szCs w:val="32"/>
        </w:rPr>
      </w:pPr>
    </w:p>
    <w:p w14:paraId="066ABA98" w14:textId="77777777" w:rsidR="00D046A9" w:rsidRPr="000F4375" w:rsidRDefault="00D046A9" w:rsidP="00D046A9">
      <w:pPr>
        <w:rPr>
          <w:color w:val="007DB1" w:themeColor="text2"/>
          <w:sz w:val="32"/>
          <w:szCs w:val="32"/>
        </w:rPr>
      </w:pPr>
      <w:r w:rsidRPr="000F4375">
        <w:rPr>
          <w:color w:val="007DB1" w:themeColor="text2"/>
          <w:sz w:val="32"/>
          <w:szCs w:val="32"/>
        </w:rPr>
        <w:t>Version Control</w:t>
      </w:r>
    </w:p>
    <w:tbl>
      <w:tblPr>
        <w:tblStyle w:val="TableGrid"/>
        <w:tblW w:w="0" w:type="auto"/>
        <w:tblLook w:val="04A0" w:firstRow="1" w:lastRow="0" w:firstColumn="1" w:lastColumn="0" w:noHBand="0" w:noVBand="1"/>
      </w:tblPr>
      <w:tblGrid>
        <w:gridCol w:w="886"/>
        <w:gridCol w:w="967"/>
        <w:gridCol w:w="4471"/>
        <w:gridCol w:w="1287"/>
        <w:gridCol w:w="928"/>
      </w:tblGrid>
      <w:tr w:rsidR="00D046A9" w14:paraId="4A8098C0" w14:textId="77777777" w:rsidTr="00B46232">
        <w:tc>
          <w:tcPr>
            <w:tcW w:w="886" w:type="dxa"/>
            <w:tcBorders>
              <w:top w:val="single" w:sz="4" w:space="0" w:color="auto"/>
              <w:left w:val="single" w:sz="4" w:space="0" w:color="auto"/>
              <w:bottom w:val="single" w:sz="4" w:space="0" w:color="auto"/>
              <w:right w:val="single" w:sz="4" w:space="0" w:color="auto"/>
            </w:tcBorders>
            <w:hideMark/>
          </w:tcPr>
          <w:p w14:paraId="47851FF3" w14:textId="77777777" w:rsidR="00D046A9" w:rsidRDefault="00D046A9">
            <w:pPr>
              <w:pStyle w:val="Title"/>
              <w:jc w:val="left"/>
              <w:rPr>
                <w:b w:val="0"/>
                <w:sz w:val="18"/>
                <w:szCs w:val="18"/>
              </w:rPr>
            </w:pPr>
            <w:r>
              <w:rPr>
                <w:sz w:val="18"/>
                <w:szCs w:val="18"/>
              </w:rPr>
              <w:t>Version Numbe</w:t>
            </w:r>
            <w:r>
              <w:rPr>
                <w:b w:val="0"/>
                <w:sz w:val="18"/>
                <w:szCs w:val="18"/>
              </w:rPr>
              <w:t>r</w:t>
            </w:r>
          </w:p>
        </w:tc>
        <w:tc>
          <w:tcPr>
            <w:tcW w:w="967" w:type="dxa"/>
            <w:tcBorders>
              <w:top w:val="single" w:sz="4" w:space="0" w:color="auto"/>
              <w:left w:val="single" w:sz="4" w:space="0" w:color="auto"/>
              <w:bottom w:val="single" w:sz="4" w:space="0" w:color="auto"/>
              <w:right w:val="single" w:sz="4" w:space="0" w:color="auto"/>
            </w:tcBorders>
            <w:hideMark/>
          </w:tcPr>
          <w:p w14:paraId="59279919" w14:textId="77777777" w:rsidR="00D046A9" w:rsidRDefault="00D046A9">
            <w:pPr>
              <w:pStyle w:val="Title"/>
              <w:jc w:val="left"/>
              <w:rPr>
                <w:sz w:val="18"/>
                <w:szCs w:val="18"/>
              </w:rPr>
            </w:pPr>
            <w:r>
              <w:rPr>
                <w:sz w:val="18"/>
                <w:szCs w:val="18"/>
              </w:rPr>
              <w:t>Effective Date</w:t>
            </w:r>
          </w:p>
        </w:tc>
        <w:tc>
          <w:tcPr>
            <w:tcW w:w="4471" w:type="dxa"/>
            <w:tcBorders>
              <w:top w:val="single" w:sz="4" w:space="0" w:color="auto"/>
              <w:left w:val="single" w:sz="4" w:space="0" w:color="auto"/>
              <w:bottom w:val="single" w:sz="4" w:space="0" w:color="auto"/>
              <w:right w:val="single" w:sz="4" w:space="0" w:color="auto"/>
            </w:tcBorders>
            <w:hideMark/>
          </w:tcPr>
          <w:p w14:paraId="5F293C88" w14:textId="77777777" w:rsidR="00D046A9" w:rsidRDefault="00D046A9">
            <w:pPr>
              <w:pStyle w:val="Title"/>
              <w:jc w:val="left"/>
              <w:rPr>
                <w:sz w:val="18"/>
                <w:szCs w:val="18"/>
              </w:rPr>
            </w:pPr>
            <w:r>
              <w:rPr>
                <w:sz w:val="18"/>
                <w:szCs w:val="18"/>
              </w:rPr>
              <w:t>Details of Revision</w:t>
            </w:r>
          </w:p>
        </w:tc>
        <w:tc>
          <w:tcPr>
            <w:tcW w:w="1287" w:type="dxa"/>
            <w:tcBorders>
              <w:top w:val="single" w:sz="4" w:space="0" w:color="auto"/>
              <w:left w:val="single" w:sz="4" w:space="0" w:color="auto"/>
              <w:bottom w:val="single" w:sz="4" w:space="0" w:color="auto"/>
              <w:right w:val="single" w:sz="4" w:space="0" w:color="auto"/>
            </w:tcBorders>
            <w:hideMark/>
          </w:tcPr>
          <w:p w14:paraId="4C040F30" w14:textId="77777777" w:rsidR="00D046A9" w:rsidRDefault="00D046A9">
            <w:pPr>
              <w:pStyle w:val="Title"/>
              <w:jc w:val="left"/>
              <w:rPr>
                <w:sz w:val="18"/>
                <w:szCs w:val="18"/>
              </w:rPr>
            </w:pPr>
            <w:r>
              <w:rPr>
                <w:sz w:val="18"/>
                <w:szCs w:val="18"/>
              </w:rPr>
              <w:t>Responsible Person</w:t>
            </w:r>
          </w:p>
        </w:tc>
        <w:tc>
          <w:tcPr>
            <w:tcW w:w="899" w:type="dxa"/>
            <w:tcBorders>
              <w:top w:val="single" w:sz="4" w:space="0" w:color="auto"/>
              <w:left w:val="single" w:sz="4" w:space="0" w:color="auto"/>
              <w:bottom w:val="single" w:sz="4" w:space="0" w:color="auto"/>
              <w:right w:val="single" w:sz="4" w:space="0" w:color="auto"/>
            </w:tcBorders>
            <w:hideMark/>
          </w:tcPr>
          <w:p w14:paraId="52C77FD9" w14:textId="77777777" w:rsidR="00D046A9" w:rsidRDefault="00D046A9">
            <w:pPr>
              <w:pStyle w:val="Title"/>
              <w:jc w:val="left"/>
              <w:rPr>
                <w:b w:val="0"/>
                <w:sz w:val="18"/>
                <w:szCs w:val="18"/>
              </w:rPr>
            </w:pPr>
            <w:r>
              <w:rPr>
                <w:sz w:val="18"/>
                <w:szCs w:val="18"/>
              </w:rPr>
              <w:t>Review Date</w:t>
            </w:r>
          </w:p>
        </w:tc>
      </w:tr>
      <w:tr w:rsidR="00D046A9" w14:paraId="5F0EA19D" w14:textId="77777777" w:rsidTr="00B46232">
        <w:tc>
          <w:tcPr>
            <w:tcW w:w="886" w:type="dxa"/>
            <w:tcBorders>
              <w:top w:val="single" w:sz="4" w:space="0" w:color="auto"/>
              <w:left w:val="single" w:sz="4" w:space="0" w:color="auto"/>
              <w:bottom w:val="single" w:sz="4" w:space="0" w:color="auto"/>
              <w:right w:val="single" w:sz="4" w:space="0" w:color="auto"/>
            </w:tcBorders>
            <w:hideMark/>
          </w:tcPr>
          <w:p w14:paraId="4270CD53" w14:textId="77777777" w:rsidR="00D046A9" w:rsidRDefault="00D046A9">
            <w:pPr>
              <w:rPr>
                <w:color w:val="auto"/>
              </w:rPr>
            </w:pPr>
            <w:r>
              <w:rPr>
                <w:color w:val="auto"/>
              </w:rPr>
              <w:t>1</w:t>
            </w:r>
          </w:p>
        </w:tc>
        <w:tc>
          <w:tcPr>
            <w:tcW w:w="967" w:type="dxa"/>
            <w:tcBorders>
              <w:top w:val="single" w:sz="4" w:space="0" w:color="auto"/>
              <w:left w:val="single" w:sz="4" w:space="0" w:color="auto"/>
              <w:bottom w:val="single" w:sz="4" w:space="0" w:color="auto"/>
              <w:right w:val="single" w:sz="4" w:space="0" w:color="auto"/>
            </w:tcBorders>
            <w:hideMark/>
          </w:tcPr>
          <w:p w14:paraId="7C81BF3E" w14:textId="49166ACA" w:rsidR="00D046A9" w:rsidRDefault="006D1E12">
            <w:pPr>
              <w:rPr>
                <w:color w:val="auto"/>
              </w:rPr>
            </w:pPr>
            <w:r>
              <w:rPr>
                <w:color w:val="auto"/>
              </w:rPr>
              <w:t>October 2021</w:t>
            </w:r>
          </w:p>
        </w:tc>
        <w:tc>
          <w:tcPr>
            <w:tcW w:w="4471" w:type="dxa"/>
            <w:tcBorders>
              <w:top w:val="single" w:sz="4" w:space="0" w:color="auto"/>
              <w:left w:val="single" w:sz="4" w:space="0" w:color="auto"/>
              <w:bottom w:val="single" w:sz="4" w:space="0" w:color="auto"/>
              <w:right w:val="single" w:sz="4" w:space="0" w:color="auto"/>
            </w:tcBorders>
            <w:hideMark/>
          </w:tcPr>
          <w:p w14:paraId="1892A26A" w14:textId="072E2883" w:rsidR="00D046A9" w:rsidRDefault="006D1E12" w:rsidP="000F4375">
            <w:pPr>
              <w:rPr>
                <w:color w:val="auto"/>
              </w:rPr>
            </w:pPr>
            <w:r>
              <w:rPr>
                <w:color w:val="auto"/>
              </w:rPr>
              <w:t>Section 4d updated</w:t>
            </w:r>
          </w:p>
        </w:tc>
        <w:tc>
          <w:tcPr>
            <w:tcW w:w="1287" w:type="dxa"/>
            <w:tcBorders>
              <w:top w:val="single" w:sz="4" w:space="0" w:color="auto"/>
              <w:left w:val="single" w:sz="4" w:space="0" w:color="auto"/>
              <w:bottom w:val="single" w:sz="4" w:space="0" w:color="auto"/>
              <w:right w:val="single" w:sz="4" w:space="0" w:color="auto"/>
            </w:tcBorders>
            <w:hideMark/>
          </w:tcPr>
          <w:p w14:paraId="4C6D7DC5" w14:textId="4E2C2F38" w:rsidR="00D046A9" w:rsidRDefault="006D1E12">
            <w:pPr>
              <w:rPr>
                <w:color w:val="auto"/>
              </w:rPr>
            </w:pPr>
            <w:r>
              <w:rPr>
                <w:color w:val="auto"/>
              </w:rPr>
              <w:t>Scott Mulholland</w:t>
            </w:r>
          </w:p>
        </w:tc>
        <w:tc>
          <w:tcPr>
            <w:tcW w:w="899" w:type="dxa"/>
            <w:tcBorders>
              <w:top w:val="single" w:sz="4" w:space="0" w:color="auto"/>
              <w:left w:val="single" w:sz="4" w:space="0" w:color="auto"/>
              <w:bottom w:val="single" w:sz="4" w:space="0" w:color="auto"/>
              <w:right w:val="single" w:sz="4" w:space="0" w:color="auto"/>
            </w:tcBorders>
            <w:hideMark/>
          </w:tcPr>
          <w:p w14:paraId="1F7ED06D" w14:textId="3BC2DA3E" w:rsidR="00D046A9" w:rsidRDefault="006D1E12">
            <w:pPr>
              <w:rPr>
                <w:color w:val="auto"/>
              </w:rPr>
            </w:pPr>
            <w:r>
              <w:rPr>
                <w:color w:val="auto"/>
              </w:rPr>
              <w:t>October 2024</w:t>
            </w:r>
          </w:p>
        </w:tc>
      </w:tr>
      <w:tr w:rsidR="00D046A9" w14:paraId="2748D07F" w14:textId="77777777" w:rsidTr="00B46232">
        <w:tc>
          <w:tcPr>
            <w:tcW w:w="886" w:type="dxa"/>
            <w:tcBorders>
              <w:top w:val="single" w:sz="4" w:space="0" w:color="auto"/>
              <w:left w:val="single" w:sz="4" w:space="0" w:color="auto"/>
              <w:bottom w:val="single" w:sz="4" w:space="0" w:color="auto"/>
              <w:right w:val="single" w:sz="4" w:space="0" w:color="auto"/>
            </w:tcBorders>
          </w:tcPr>
          <w:p w14:paraId="4F5AF0D5" w14:textId="51C55D02" w:rsidR="00D046A9" w:rsidRDefault="002B640F">
            <w:r>
              <w:t>2</w:t>
            </w:r>
          </w:p>
        </w:tc>
        <w:tc>
          <w:tcPr>
            <w:tcW w:w="967" w:type="dxa"/>
            <w:tcBorders>
              <w:top w:val="single" w:sz="4" w:space="0" w:color="auto"/>
              <w:left w:val="single" w:sz="4" w:space="0" w:color="auto"/>
              <w:bottom w:val="single" w:sz="4" w:space="0" w:color="auto"/>
              <w:right w:val="single" w:sz="4" w:space="0" w:color="auto"/>
            </w:tcBorders>
          </w:tcPr>
          <w:p w14:paraId="6ED5EB53" w14:textId="4617C013" w:rsidR="00D046A9" w:rsidRDefault="002B640F">
            <w:r>
              <w:t>March 2025</w:t>
            </w:r>
          </w:p>
        </w:tc>
        <w:tc>
          <w:tcPr>
            <w:tcW w:w="4471" w:type="dxa"/>
            <w:tcBorders>
              <w:top w:val="single" w:sz="4" w:space="0" w:color="auto"/>
              <w:left w:val="single" w:sz="4" w:space="0" w:color="auto"/>
              <w:bottom w:val="single" w:sz="4" w:space="0" w:color="auto"/>
              <w:right w:val="single" w:sz="4" w:space="0" w:color="auto"/>
            </w:tcBorders>
          </w:tcPr>
          <w:p w14:paraId="1FB1C817" w14:textId="33954F5E" w:rsidR="00D046A9" w:rsidRDefault="002B640F">
            <w:r>
              <w:t>Reviewed - No changes</w:t>
            </w:r>
          </w:p>
        </w:tc>
        <w:tc>
          <w:tcPr>
            <w:tcW w:w="1287" w:type="dxa"/>
            <w:tcBorders>
              <w:top w:val="single" w:sz="4" w:space="0" w:color="auto"/>
              <w:left w:val="single" w:sz="4" w:space="0" w:color="auto"/>
              <w:bottom w:val="single" w:sz="4" w:space="0" w:color="auto"/>
              <w:right w:val="single" w:sz="4" w:space="0" w:color="auto"/>
            </w:tcBorders>
          </w:tcPr>
          <w:p w14:paraId="0255D46E" w14:textId="1530F6F6" w:rsidR="00D046A9" w:rsidRDefault="002B640F">
            <w:r>
              <w:t>Scott Mulholland</w:t>
            </w:r>
          </w:p>
        </w:tc>
        <w:tc>
          <w:tcPr>
            <w:tcW w:w="899" w:type="dxa"/>
            <w:tcBorders>
              <w:top w:val="single" w:sz="4" w:space="0" w:color="auto"/>
              <w:left w:val="single" w:sz="4" w:space="0" w:color="auto"/>
              <w:bottom w:val="single" w:sz="4" w:space="0" w:color="auto"/>
              <w:right w:val="single" w:sz="4" w:space="0" w:color="auto"/>
            </w:tcBorders>
          </w:tcPr>
          <w:p w14:paraId="31C32AAC" w14:textId="57AB96B9" w:rsidR="00D046A9" w:rsidRDefault="002B640F">
            <w:r>
              <w:t>March 2028</w:t>
            </w:r>
          </w:p>
        </w:tc>
      </w:tr>
      <w:tr w:rsidR="00D046A9" w14:paraId="469193C2" w14:textId="77777777" w:rsidTr="00B46232">
        <w:tc>
          <w:tcPr>
            <w:tcW w:w="886" w:type="dxa"/>
            <w:tcBorders>
              <w:top w:val="single" w:sz="4" w:space="0" w:color="auto"/>
              <w:left w:val="single" w:sz="4" w:space="0" w:color="auto"/>
              <w:bottom w:val="single" w:sz="4" w:space="0" w:color="auto"/>
              <w:right w:val="single" w:sz="4" w:space="0" w:color="auto"/>
            </w:tcBorders>
          </w:tcPr>
          <w:p w14:paraId="2F73519C" w14:textId="77777777" w:rsidR="00D046A9" w:rsidRDefault="00D046A9"/>
        </w:tc>
        <w:tc>
          <w:tcPr>
            <w:tcW w:w="967" w:type="dxa"/>
            <w:tcBorders>
              <w:top w:val="single" w:sz="4" w:space="0" w:color="auto"/>
              <w:left w:val="single" w:sz="4" w:space="0" w:color="auto"/>
              <w:bottom w:val="single" w:sz="4" w:space="0" w:color="auto"/>
              <w:right w:val="single" w:sz="4" w:space="0" w:color="auto"/>
            </w:tcBorders>
          </w:tcPr>
          <w:p w14:paraId="760E8D5C" w14:textId="77777777" w:rsidR="00D046A9" w:rsidRDefault="00D046A9"/>
        </w:tc>
        <w:tc>
          <w:tcPr>
            <w:tcW w:w="4471" w:type="dxa"/>
            <w:tcBorders>
              <w:top w:val="single" w:sz="4" w:space="0" w:color="auto"/>
              <w:left w:val="single" w:sz="4" w:space="0" w:color="auto"/>
              <w:bottom w:val="single" w:sz="4" w:space="0" w:color="auto"/>
              <w:right w:val="single" w:sz="4" w:space="0" w:color="auto"/>
            </w:tcBorders>
          </w:tcPr>
          <w:p w14:paraId="2751EB66" w14:textId="77777777" w:rsidR="00D046A9" w:rsidRDefault="00D046A9"/>
        </w:tc>
        <w:tc>
          <w:tcPr>
            <w:tcW w:w="1287" w:type="dxa"/>
            <w:tcBorders>
              <w:top w:val="single" w:sz="4" w:space="0" w:color="auto"/>
              <w:left w:val="single" w:sz="4" w:space="0" w:color="auto"/>
              <w:bottom w:val="single" w:sz="4" w:space="0" w:color="auto"/>
              <w:right w:val="single" w:sz="4" w:space="0" w:color="auto"/>
            </w:tcBorders>
          </w:tcPr>
          <w:p w14:paraId="0CC06DF7" w14:textId="77777777" w:rsidR="00D046A9" w:rsidRDefault="00D046A9"/>
        </w:tc>
        <w:tc>
          <w:tcPr>
            <w:tcW w:w="899" w:type="dxa"/>
            <w:tcBorders>
              <w:top w:val="single" w:sz="4" w:space="0" w:color="auto"/>
              <w:left w:val="single" w:sz="4" w:space="0" w:color="auto"/>
              <w:bottom w:val="single" w:sz="4" w:space="0" w:color="auto"/>
              <w:right w:val="single" w:sz="4" w:space="0" w:color="auto"/>
            </w:tcBorders>
          </w:tcPr>
          <w:p w14:paraId="4D476243" w14:textId="77777777" w:rsidR="00D046A9" w:rsidRDefault="00D046A9"/>
        </w:tc>
      </w:tr>
    </w:tbl>
    <w:p w14:paraId="59DE5723" w14:textId="77777777" w:rsidR="00460D10" w:rsidRDefault="00460D10" w:rsidP="00D54F35">
      <w:pPr>
        <w:pStyle w:val="Title"/>
        <w:jc w:val="left"/>
      </w:pPr>
    </w:p>
    <w:p w14:paraId="41C1B581" w14:textId="77777777" w:rsidR="008C0CA7" w:rsidRDefault="008C0CA7" w:rsidP="008C0CA7">
      <w:pPr>
        <w:jc w:val="both"/>
        <w:rPr>
          <w:rFonts w:ascii="Arial" w:hAnsi="Arial" w:cs="Arial"/>
          <w:sz w:val="22"/>
        </w:rPr>
      </w:pPr>
    </w:p>
    <w:p w14:paraId="3F5CDCE5" w14:textId="77777777" w:rsidR="006D5C58" w:rsidRDefault="006D5C58" w:rsidP="008C0CA7">
      <w:pPr>
        <w:jc w:val="both"/>
        <w:rPr>
          <w:rFonts w:ascii="Arial" w:hAnsi="Arial" w:cs="Arial"/>
          <w:color w:val="007DB1" w:themeColor="text2"/>
          <w:sz w:val="32"/>
          <w:szCs w:val="32"/>
        </w:rPr>
      </w:pPr>
    </w:p>
    <w:p w14:paraId="68931E85" w14:textId="77777777" w:rsidR="006D5C58" w:rsidRDefault="006D5C58" w:rsidP="008C0CA7">
      <w:pPr>
        <w:jc w:val="both"/>
        <w:rPr>
          <w:rFonts w:ascii="Arial" w:hAnsi="Arial" w:cs="Arial"/>
          <w:color w:val="007DB1" w:themeColor="text2"/>
          <w:sz w:val="32"/>
          <w:szCs w:val="32"/>
        </w:rPr>
      </w:pPr>
    </w:p>
    <w:p w14:paraId="6F06D2A5" w14:textId="77777777" w:rsidR="006D5C58" w:rsidRDefault="006D5C58" w:rsidP="008C0CA7">
      <w:pPr>
        <w:jc w:val="both"/>
        <w:rPr>
          <w:rFonts w:ascii="Arial" w:hAnsi="Arial" w:cs="Arial"/>
          <w:color w:val="007DB1" w:themeColor="text2"/>
          <w:sz w:val="32"/>
          <w:szCs w:val="32"/>
        </w:rPr>
      </w:pPr>
    </w:p>
    <w:p w14:paraId="73CBE738" w14:textId="77777777" w:rsidR="006D5C58" w:rsidRDefault="006D5C58" w:rsidP="008C0CA7">
      <w:pPr>
        <w:jc w:val="both"/>
        <w:rPr>
          <w:rFonts w:ascii="Arial" w:hAnsi="Arial" w:cs="Arial"/>
          <w:color w:val="007DB1" w:themeColor="text2"/>
          <w:sz w:val="32"/>
          <w:szCs w:val="32"/>
        </w:rPr>
      </w:pPr>
    </w:p>
    <w:p w14:paraId="7072431B" w14:textId="77777777" w:rsidR="006D5C58" w:rsidRDefault="006D5C58" w:rsidP="008C0CA7">
      <w:pPr>
        <w:jc w:val="both"/>
        <w:rPr>
          <w:rFonts w:ascii="Arial" w:hAnsi="Arial" w:cs="Arial"/>
          <w:color w:val="007DB1" w:themeColor="text2"/>
          <w:sz w:val="32"/>
          <w:szCs w:val="32"/>
        </w:rPr>
      </w:pPr>
    </w:p>
    <w:p w14:paraId="6A855512" w14:textId="77777777" w:rsidR="006D5C58" w:rsidRDefault="006D5C58" w:rsidP="008C0CA7">
      <w:pPr>
        <w:jc w:val="both"/>
        <w:rPr>
          <w:rFonts w:ascii="Arial" w:hAnsi="Arial" w:cs="Arial"/>
          <w:color w:val="007DB1" w:themeColor="text2"/>
          <w:sz w:val="32"/>
          <w:szCs w:val="32"/>
        </w:rPr>
      </w:pPr>
    </w:p>
    <w:p w14:paraId="181D93E5" w14:textId="77777777" w:rsidR="006D5C58" w:rsidRDefault="006D5C58" w:rsidP="008C0CA7">
      <w:pPr>
        <w:jc w:val="both"/>
        <w:rPr>
          <w:rFonts w:ascii="Arial" w:hAnsi="Arial" w:cs="Arial"/>
          <w:color w:val="007DB1" w:themeColor="text2"/>
          <w:sz w:val="32"/>
          <w:szCs w:val="32"/>
        </w:rPr>
      </w:pPr>
    </w:p>
    <w:p w14:paraId="41BF7170" w14:textId="77777777" w:rsidR="006D5C58" w:rsidRDefault="006D5C58" w:rsidP="008C0CA7">
      <w:pPr>
        <w:jc w:val="both"/>
        <w:rPr>
          <w:rFonts w:ascii="Arial" w:hAnsi="Arial" w:cs="Arial"/>
          <w:color w:val="007DB1" w:themeColor="text2"/>
          <w:sz w:val="32"/>
          <w:szCs w:val="32"/>
        </w:rPr>
      </w:pPr>
    </w:p>
    <w:p w14:paraId="686FA6D5" w14:textId="77777777" w:rsidR="006D5C58" w:rsidRDefault="006D5C58" w:rsidP="008C0CA7">
      <w:pPr>
        <w:jc w:val="both"/>
        <w:rPr>
          <w:rFonts w:ascii="Arial" w:hAnsi="Arial" w:cs="Arial"/>
          <w:color w:val="007DB1" w:themeColor="text2"/>
          <w:sz w:val="32"/>
          <w:szCs w:val="32"/>
        </w:rPr>
      </w:pPr>
    </w:p>
    <w:p w14:paraId="1E602EB8" w14:textId="77777777" w:rsidR="006D5C58" w:rsidRDefault="006D5C58" w:rsidP="008C0CA7">
      <w:pPr>
        <w:jc w:val="both"/>
        <w:rPr>
          <w:rFonts w:ascii="Arial" w:hAnsi="Arial" w:cs="Arial"/>
          <w:color w:val="007DB1" w:themeColor="text2"/>
          <w:sz w:val="32"/>
          <w:szCs w:val="32"/>
        </w:rPr>
      </w:pPr>
    </w:p>
    <w:p w14:paraId="6AED0D8D" w14:textId="77777777" w:rsidR="006D5C58" w:rsidRDefault="006D5C58" w:rsidP="008C0CA7">
      <w:pPr>
        <w:jc w:val="both"/>
        <w:rPr>
          <w:rFonts w:ascii="Arial" w:hAnsi="Arial" w:cs="Arial"/>
          <w:color w:val="007DB1" w:themeColor="text2"/>
          <w:sz w:val="32"/>
          <w:szCs w:val="32"/>
        </w:rPr>
      </w:pPr>
    </w:p>
    <w:p w14:paraId="232DC9B8" w14:textId="77777777" w:rsidR="005F6EC6" w:rsidRPr="00A82D7C" w:rsidRDefault="002217B5" w:rsidP="008C0CA7">
      <w:pPr>
        <w:jc w:val="both"/>
        <w:rPr>
          <w:rFonts w:ascii="Arial" w:hAnsi="Arial" w:cs="Arial"/>
          <w:color w:val="007DB1" w:themeColor="text2"/>
          <w:sz w:val="32"/>
          <w:szCs w:val="32"/>
        </w:rPr>
      </w:pPr>
      <w:r>
        <w:rPr>
          <w:rFonts w:ascii="Arial" w:hAnsi="Arial" w:cs="Arial"/>
          <w:color w:val="007DB1" w:themeColor="text2"/>
          <w:sz w:val="32"/>
          <w:szCs w:val="32"/>
        </w:rPr>
        <w:t xml:space="preserve">1. </w:t>
      </w:r>
      <w:r w:rsidR="005F6EC6" w:rsidRPr="00A82D7C">
        <w:rPr>
          <w:rFonts w:ascii="Arial" w:hAnsi="Arial" w:cs="Arial"/>
          <w:color w:val="007DB1" w:themeColor="text2"/>
          <w:sz w:val="32"/>
          <w:szCs w:val="32"/>
        </w:rPr>
        <w:t>Introduction</w:t>
      </w:r>
    </w:p>
    <w:p w14:paraId="2EA0561C" w14:textId="77777777" w:rsidR="008C0CA7" w:rsidRPr="005F6EC6" w:rsidRDefault="008C0CA7" w:rsidP="008C0CA7">
      <w:pPr>
        <w:jc w:val="both"/>
        <w:rPr>
          <w:rFonts w:ascii="Arial" w:hAnsi="Arial" w:cs="Arial"/>
          <w:color w:val="auto"/>
          <w:sz w:val="22"/>
        </w:rPr>
      </w:pPr>
      <w:r w:rsidRPr="005F6EC6">
        <w:rPr>
          <w:rFonts w:ascii="Arial" w:hAnsi="Arial" w:cs="Arial"/>
          <w:color w:val="auto"/>
          <w:sz w:val="22"/>
        </w:rPr>
        <w:t>Teachers may request leave of absence for a number of purposes as a result of their membership of trade unions/professional associations.</w:t>
      </w:r>
    </w:p>
    <w:p w14:paraId="581447D6" w14:textId="77777777" w:rsidR="005F6EC6" w:rsidRDefault="008C0CA7" w:rsidP="008C0CA7">
      <w:pPr>
        <w:jc w:val="both"/>
        <w:rPr>
          <w:rFonts w:ascii="Arial" w:hAnsi="Arial" w:cs="Arial"/>
          <w:color w:val="auto"/>
          <w:sz w:val="22"/>
        </w:rPr>
      </w:pPr>
      <w:r w:rsidRPr="005F6EC6">
        <w:rPr>
          <w:rFonts w:ascii="Arial" w:hAnsi="Arial" w:cs="Arial"/>
          <w:color w:val="auto"/>
          <w:sz w:val="22"/>
        </w:rPr>
        <w:t xml:space="preserve">Minimum entitlements in relation to time off work in connection with the business of trade unions are set out in the ACAS Code of Practice 3 (as revised), and in accordance with </w:t>
      </w:r>
      <w:r w:rsidR="005F6EC6">
        <w:rPr>
          <w:rFonts w:ascii="Arial" w:hAnsi="Arial" w:cs="Arial"/>
          <w:color w:val="auto"/>
          <w:sz w:val="22"/>
        </w:rPr>
        <w:t xml:space="preserve">section 199 of </w:t>
      </w:r>
      <w:r w:rsidRPr="005F6EC6">
        <w:rPr>
          <w:rFonts w:ascii="Arial" w:hAnsi="Arial" w:cs="Arial"/>
          <w:color w:val="auto"/>
          <w:sz w:val="22"/>
        </w:rPr>
        <w:t xml:space="preserve">the Trade Union and Labour Relations (Consolidation) Act 1992. </w:t>
      </w:r>
    </w:p>
    <w:p w14:paraId="1D14CA84" w14:textId="77777777" w:rsidR="008C0CA7" w:rsidRPr="005F6EC6" w:rsidRDefault="008C0CA7" w:rsidP="008C0CA7">
      <w:pPr>
        <w:jc w:val="both"/>
        <w:rPr>
          <w:rFonts w:ascii="Arial" w:hAnsi="Arial" w:cs="Arial"/>
          <w:color w:val="auto"/>
          <w:sz w:val="22"/>
        </w:rPr>
      </w:pPr>
      <w:r w:rsidRPr="005F6EC6">
        <w:rPr>
          <w:rFonts w:ascii="Arial" w:hAnsi="Arial" w:cs="Arial"/>
          <w:color w:val="auto"/>
          <w:sz w:val="22"/>
        </w:rPr>
        <w:t>The legislation makes a distinction between trade union duties for which time off is given with pay, and trade union activities, for which time off is given without pay. Trade union duties include such matters as attendance at negotiating meetings and representing members at grievance and disciplinary hearings. Trade union activities may involve a wide range of business which does not directly concern the employer. These are further defined in this paper but any difficulties in distinguishing the difference between Trade Union duties and activities will be resolved through consultation between the unions and the relevant Depute Chief Executive &amp; Director.</w:t>
      </w:r>
    </w:p>
    <w:p w14:paraId="41A9E166" w14:textId="77777777" w:rsidR="006D5C58" w:rsidRPr="001437C2" w:rsidRDefault="008C0CA7" w:rsidP="008C0CA7">
      <w:pPr>
        <w:jc w:val="both"/>
        <w:rPr>
          <w:rFonts w:ascii="Arial" w:hAnsi="Arial" w:cs="Arial"/>
          <w:color w:val="auto"/>
          <w:sz w:val="22"/>
        </w:rPr>
      </w:pPr>
      <w:r w:rsidRPr="00A82D7C">
        <w:rPr>
          <w:rFonts w:ascii="Arial" w:hAnsi="Arial" w:cs="Arial"/>
          <w:color w:val="auto"/>
          <w:sz w:val="22"/>
        </w:rPr>
        <w:t>The Council’s policy</w:t>
      </w:r>
      <w:r w:rsidR="005F6EC6" w:rsidRPr="00A82D7C">
        <w:rPr>
          <w:rFonts w:ascii="Arial" w:hAnsi="Arial" w:cs="Arial"/>
          <w:color w:val="auto"/>
          <w:sz w:val="22"/>
        </w:rPr>
        <w:t xml:space="preserve"> on Leave and Pay Arrangements for Trades Union Representatives</w:t>
      </w:r>
      <w:r w:rsidR="001437C2">
        <w:rPr>
          <w:rFonts w:ascii="Arial" w:hAnsi="Arial" w:cs="Arial"/>
          <w:color w:val="auto"/>
          <w:sz w:val="22"/>
        </w:rPr>
        <w:t>,</w:t>
      </w:r>
      <w:r w:rsidRPr="00A82D7C">
        <w:rPr>
          <w:rFonts w:ascii="Arial" w:hAnsi="Arial" w:cs="Arial"/>
          <w:color w:val="auto"/>
          <w:sz w:val="22"/>
        </w:rPr>
        <w:t xml:space="preserve"> </w:t>
      </w:r>
      <w:r w:rsidR="005F6EC6" w:rsidRPr="00A82D7C">
        <w:rPr>
          <w:rFonts w:ascii="Arial" w:hAnsi="Arial" w:cs="Arial"/>
          <w:color w:val="auto"/>
          <w:sz w:val="22"/>
        </w:rPr>
        <w:t xml:space="preserve">defines </w:t>
      </w:r>
      <w:r w:rsidR="00A82D7C" w:rsidRPr="00A82D7C">
        <w:rPr>
          <w:rFonts w:ascii="Arial" w:hAnsi="Arial" w:cs="Arial"/>
          <w:color w:val="auto"/>
          <w:sz w:val="22"/>
        </w:rPr>
        <w:t xml:space="preserve">paid </w:t>
      </w:r>
      <w:r w:rsidRPr="00A82D7C">
        <w:rPr>
          <w:rFonts w:ascii="Arial" w:hAnsi="Arial" w:cs="Arial"/>
          <w:color w:val="auto"/>
          <w:sz w:val="22"/>
        </w:rPr>
        <w:t xml:space="preserve">time-off </w:t>
      </w:r>
      <w:r w:rsidR="00A82D7C" w:rsidRPr="00A82D7C">
        <w:rPr>
          <w:rFonts w:ascii="Arial" w:hAnsi="Arial" w:cs="Arial"/>
          <w:color w:val="auto"/>
          <w:sz w:val="22"/>
        </w:rPr>
        <w:t>to undertake specific</w:t>
      </w:r>
      <w:r w:rsidRPr="00A82D7C">
        <w:rPr>
          <w:rFonts w:ascii="Arial" w:hAnsi="Arial" w:cs="Arial"/>
          <w:color w:val="auto"/>
          <w:sz w:val="22"/>
        </w:rPr>
        <w:t xml:space="preserve"> trade union duties </w:t>
      </w:r>
      <w:r w:rsidR="00A82D7C" w:rsidRPr="00A82D7C">
        <w:rPr>
          <w:rFonts w:ascii="Arial" w:hAnsi="Arial" w:cs="Arial"/>
          <w:color w:val="auto"/>
          <w:sz w:val="22"/>
        </w:rPr>
        <w:t xml:space="preserve">and unpaid time off to undertake specified trade union activities.  </w:t>
      </w:r>
      <w:r w:rsidR="00A82D7C" w:rsidRPr="001437C2">
        <w:rPr>
          <w:rFonts w:ascii="Arial" w:hAnsi="Arial" w:cs="Arial"/>
          <w:color w:val="auto"/>
          <w:sz w:val="22"/>
        </w:rPr>
        <w:t>This JNCT agreement is written with reference to the Council policy</w:t>
      </w:r>
      <w:r w:rsidR="00B814BF" w:rsidRPr="001437C2">
        <w:rPr>
          <w:rFonts w:ascii="Arial" w:hAnsi="Arial" w:cs="Arial"/>
          <w:color w:val="auto"/>
          <w:sz w:val="22"/>
        </w:rPr>
        <w:t>, however there are</w:t>
      </w:r>
      <w:r w:rsidRPr="001437C2">
        <w:rPr>
          <w:rFonts w:ascii="Arial" w:hAnsi="Arial" w:cs="Arial"/>
          <w:color w:val="auto"/>
          <w:sz w:val="22"/>
        </w:rPr>
        <w:t xml:space="preserve"> particular requirements of the teachers’ trade unions</w:t>
      </w:r>
      <w:r w:rsidR="00B814BF" w:rsidRPr="001437C2">
        <w:rPr>
          <w:rFonts w:ascii="Arial" w:hAnsi="Arial" w:cs="Arial"/>
          <w:color w:val="auto"/>
          <w:sz w:val="22"/>
        </w:rPr>
        <w:t xml:space="preserve"> detailed below</w:t>
      </w:r>
      <w:r w:rsidRPr="001437C2">
        <w:rPr>
          <w:rFonts w:ascii="Arial" w:hAnsi="Arial" w:cs="Arial"/>
          <w:color w:val="auto"/>
          <w:sz w:val="22"/>
        </w:rPr>
        <w:t xml:space="preserve">. </w:t>
      </w:r>
    </w:p>
    <w:p w14:paraId="2D38EFC8" w14:textId="77777777" w:rsidR="0011562F" w:rsidRPr="00F518B0" w:rsidRDefault="00DA5E79" w:rsidP="001437C2">
      <w:pPr>
        <w:pStyle w:val="NoSpacing"/>
        <w:rPr>
          <w:rFonts w:asciiTheme="minorHAnsi" w:hAnsiTheme="minorHAnsi" w:cstheme="minorHAnsi"/>
          <w:b/>
          <w:bCs/>
        </w:rPr>
      </w:pPr>
      <w:r w:rsidRPr="001437C2">
        <w:rPr>
          <w:rFonts w:ascii="Arial" w:hAnsi="Arial" w:cs="Arial"/>
        </w:rPr>
        <w:t xml:space="preserve">This </w:t>
      </w:r>
      <w:r w:rsidR="0011562F" w:rsidRPr="001437C2">
        <w:rPr>
          <w:rFonts w:ascii="Arial" w:hAnsi="Arial" w:cs="Arial"/>
        </w:rPr>
        <w:t xml:space="preserve">agreement relates to all Trade Unions included in JNCT 1.1 Local Recognition and Procedure Agreement </w:t>
      </w:r>
      <w:r w:rsidR="0011562F" w:rsidRPr="00F518B0">
        <w:rPr>
          <w:rFonts w:asciiTheme="minorHAnsi" w:hAnsiTheme="minorHAnsi" w:cstheme="minorHAnsi"/>
        </w:rPr>
        <w:t xml:space="preserve">i.e </w:t>
      </w:r>
      <w:r w:rsidR="0011562F" w:rsidRPr="00F518B0">
        <w:rPr>
          <w:rFonts w:asciiTheme="minorHAnsi" w:eastAsiaTheme="minorHAnsi" w:hAnsiTheme="minorHAnsi" w:cstheme="minorHAnsi"/>
        </w:rPr>
        <w:t>The Educational Institute of Scotland,</w:t>
      </w:r>
      <w:r w:rsidR="0011562F" w:rsidRPr="00F518B0">
        <w:rPr>
          <w:rFonts w:asciiTheme="minorHAnsi" w:hAnsiTheme="minorHAnsi" w:cstheme="minorHAnsi"/>
        </w:rPr>
        <w:t xml:space="preserve"> The Scottish Secondary Teachers’ Association, The National Association of Schoolmasters/Union of Women Teachers, VOICE The Union for Educational Professionals, The School Leaders Scotland, and the Association of Head Teachers and Deputes in Scotland.</w:t>
      </w:r>
    </w:p>
    <w:p w14:paraId="7C538A71" w14:textId="77777777" w:rsidR="006D5C58" w:rsidRPr="001437C2" w:rsidRDefault="006D5C58" w:rsidP="008C0CA7">
      <w:pPr>
        <w:jc w:val="both"/>
        <w:rPr>
          <w:rFonts w:ascii="Arial" w:hAnsi="Arial" w:cs="Arial"/>
          <w:color w:val="007DB1" w:themeColor="text2"/>
          <w:sz w:val="22"/>
        </w:rPr>
      </w:pPr>
    </w:p>
    <w:p w14:paraId="2BF3197F" w14:textId="77777777" w:rsidR="002217B5" w:rsidRPr="002217B5" w:rsidRDefault="002217B5" w:rsidP="008C0CA7">
      <w:pPr>
        <w:jc w:val="both"/>
        <w:rPr>
          <w:rFonts w:ascii="Arial" w:hAnsi="Arial" w:cs="Arial"/>
          <w:color w:val="007DB1" w:themeColor="text2"/>
          <w:sz w:val="32"/>
          <w:szCs w:val="32"/>
        </w:rPr>
      </w:pPr>
      <w:r w:rsidRPr="002217B5">
        <w:rPr>
          <w:rFonts w:ascii="Arial" w:hAnsi="Arial" w:cs="Arial"/>
          <w:color w:val="007DB1" w:themeColor="text2"/>
          <w:sz w:val="32"/>
          <w:szCs w:val="32"/>
        </w:rPr>
        <w:t>2. General Principles</w:t>
      </w:r>
    </w:p>
    <w:p w14:paraId="2825EE23" w14:textId="77777777" w:rsidR="008C0CA7" w:rsidRPr="00A82D7C" w:rsidRDefault="008C0CA7" w:rsidP="008C0CA7">
      <w:pPr>
        <w:jc w:val="both"/>
        <w:rPr>
          <w:rFonts w:ascii="Arial" w:hAnsi="Arial" w:cs="Arial"/>
          <w:color w:val="auto"/>
          <w:sz w:val="22"/>
        </w:rPr>
      </w:pPr>
      <w:r w:rsidRPr="00A82D7C">
        <w:rPr>
          <w:rFonts w:ascii="Arial" w:hAnsi="Arial" w:cs="Arial"/>
          <w:color w:val="auto"/>
          <w:sz w:val="22"/>
        </w:rPr>
        <w:t>In deciding how much leave of absence may be given, and on what basis, the following general principles will apply:</w:t>
      </w:r>
    </w:p>
    <w:p w14:paraId="522D75C0" w14:textId="77777777" w:rsidR="008C0CA7" w:rsidRPr="00A82D7C" w:rsidRDefault="008C0CA7" w:rsidP="00A82D7C">
      <w:pPr>
        <w:numPr>
          <w:ilvl w:val="0"/>
          <w:numId w:val="28"/>
        </w:numPr>
        <w:spacing w:after="0" w:line="240" w:lineRule="auto"/>
        <w:ind w:left="0" w:firstLine="0"/>
        <w:jc w:val="both"/>
        <w:rPr>
          <w:rFonts w:ascii="Arial" w:hAnsi="Arial" w:cs="Arial"/>
          <w:color w:val="auto"/>
          <w:sz w:val="22"/>
        </w:rPr>
      </w:pPr>
      <w:r w:rsidRPr="00A82D7C">
        <w:rPr>
          <w:rFonts w:ascii="Arial" w:hAnsi="Arial" w:cs="Arial"/>
          <w:color w:val="auto"/>
          <w:sz w:val="22"/>
        </w:rPr>
        <w:t xml:space="preserve">Release of teachers in connection with the business of trade unions will be subject to </w:t>
      </w:r>
      <w:r w:rsidR="00A82D7C">
        <w:rPr>
          <w:rFonts w:ascii="Arial" w:hAnsi="Arial" w:cs="Arial"/>
          <w:color w:val="auto"/>
          <w:sz w:val="22"/>
        </w:rPr>
        <w:tab/>
      </w:r>
      <w:r w:rsidRPr="00A82D7C">
        <w:rPr>
          <w:rFonts w:ascii="Arial" w:hAnsi="Arial" w:cs="Arial"/>
          <w:color w:val="auto"/>
          <w:sz w:val="22"/>
        </w:rPr>
        <w:t xml:space="preserve">the exigencies of the service and will require the specific permission of the Depute </w:t>
      </w:r>
      <w:r w:rsidR="00A82D7C">
        <w:rPr>
          <w:rFonts w:ascii="Arial" w:hAnsi="Arial" w:cs="Arial"/>
          <w:color w:val="auto"/>
          <w:sz w:val="22"/>
        </w:rPr>
        <w:tab/>
      </w:r>
      <w:r w:rsidRPr="00A82D7C">
        <w:rPr>
          <w:rFonts w:ascii="Arial" w:hAnsi="Arial" w:cs="Arial"/>
          <w:color w:val="auto"/>
          <w:sz w:val="22"/>
        </w:rPr>
        <w:t>Chief Executive &amp; Director.</w:t>
      </w:r>
    </w:p>
    <w:p w14:paraId="350B3A11" w14:textId="77777777" w:rsidR="008C0CA7" w:rsidRPr="00A82D7C" w:rsidRDefault="008C0CA7" w:rsidP="00A82D7C">
      <w:pPr>
        <w:spacing w:after="0" w:line="240" w:lineRule="auto"/>
        <w:jc w:val="both"/>
        <w:rPr>
          <w:rFonts w:ascii="Arial" w:hAnsi="Arial" w:cs="Arial"/>
          <w:color w:val="auto"/>
          <w:sz w:val="22"/>
        </w:rPr>
      </w:pPr>
    </w:p>
    <w:p w14:paraId="0ABF668F" w14:textId="77777777" w:rsidR="008C0CA7" w:rsidRPr="00A82D7C" w:rsidRDefault="008C0CA7" w:rsidP="00A82D7C">
      <w:pPr>
        <w:numPr>
          <w:ilvl w:val="0"/>
          <w:numId w:val="28"/>
        </w:numPr>
        <w:spacing w:after="0" w:line="240" w:lineRule="auto"/>
        <w:ind w:left="0" w:firstLine="0"/>
        <w:jc w:val="both"/>
        <w:rPr>
          <w:rFonts w:ascii="Arial" w:hAnsi="Arial" w:cs="Arial"/>
          <w:color w:val="auto"/>
          <w:sz w:val="22"/>
        </w:rPr>
      </w:pPr>
      <w:r w:rsidRPr="00A82D7C">
        <w:rPr>
          <w:rFonts w:ascii="Arial" w:hAnsi="Arial" w:cs="Arial"/>
          <w:color w:val="auto"/>
          <w:sz w:val="22"/>
        </w:rPr>
        <w:t>Subject to section 1 above, teachers will be granted leave of absence with pay</w:t>
      </w:r>
      <w:r w:rsidR="00B814BF">
        <w:rPr>
          <w:rFonts w:ascii="Arial" w:hAnsi="Arial" w:cs="Arial"/>
          <w:color w:val="auto"/>
          <w:sz w:val="22"/>
        </w:rPr>
        <w:t xml:space="preserve"> for the </w:t>
      </w:r>
      <w:r w:rsidR="00B814BF">
        <w:rPr>
          <w:rFonts w:ascii="Arial" w:hAnsi="Arial" w:cs="Arial"/>
          <w:color w:val="auto"/>
          <w:sz w:val="22"/>
        </w:rPr>
        <w:tab/>
        <w:t>following trade union duties</w:t>
      </w:r>
      <w:r w:rsidRPr="00A82D7C">
        <w:rPr>
          <w:rFonts w:ascii="Arial" w:hAnsi="Arial" w:cs="Arial"/>
          <w:color w:val="auto"/>
          <w:sz w:val="22"/>
        </w:rPr>
        <w:t>;</w:t>
      </w:r>
    </w:p>
    <w:p w14:paraId="6BCE4141" w14:textId="77777777" w:rsidR="008C0CA7" w:rsidRPr="00A82D7C" w:rsidRDefault="008C0CA7" w:rsidP="00A82D7C">
      <w:pPr>
        <w:spacing w:after="0" w:line="240" w:lineRule="auto"/>
        <w:jc w:val="both"/>
        <w:rPr>
          <w:rFonts w:ascii="Arial" w:hAnsi="Arial" w:cs="Arial"/>
          <w:color w:val="auto"/>
          <w:sz w:val="22"/>
        </w:rPr>
      </w:pPr>
    </w:p>
    <w:p w14:paraId="62AA5B7D"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to attend meetings of the JNCT, JCC (Teachers) and the single tier JCC, </w:t>
      </w:r>
      <w:r w:rsidR="00A82D7C">
        <w:rPr>
          <w:rFonts w:ascii="Arial" w:hAnsi="Arial" w:cs="Arial"/>
          <w:color w:val="auto"/>
          <w:sz w:val="22"/>
        </w:rPr>
        <w:tab/>
      </w:r>
      <w:r w:rsidRPr="00A82D7C">
        <w:rPr>
          <w:rFonts w:ascii="Arial" w:hAnsi="Arial" w:cs="Arial"/>
          <w:color w:val="auto"/>
          <w:sz w:val="22"/>
        </w:rPr>
        <w:t>including any pre-meetings of the teachers’ side or staff side</w:t>
      </w:r>
    </w:p>
    <w:p w14:paraId="3C84B46F" w14:textId="77777777" w:rsidR="008C0CA7" w:rsidRPr="00A82D7C" w:rsidRDefault="008C0CA7" w:rsidP="00A82D7C">
      <w:pPr>
        <w:spacing w:after="0" w:line="240" w:lineRule="auto"/>
        <w:ind w:left="1418" w:hanging="709"/>
        <w:jc w:val="both"/>
        <w:rPr>
          <w:rFonts w:ascii="Arial" w:hAnsi="Arial" w:cs="Arial"/>
          <w:color w:val="auto"/>
          <w:sz w:val="22"/>
        </w:rPr>
      </w:pPr>
    </w:p>
    <w:p w14:paraId="4A0AE0FD"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to attend annual general meetings of trade unions as delegates</w:t>
      </w:r>
    </w:p>
    <w:p w14:paraId="1E661B82" w14:textId="77777777" w:rsidR="008C0CA7" w:rsidRPr="00A82D7C" w:rsidRDefault="008C0CA7" w:rsidP="00A82D7C">
      <w:pPr>
        <w:spacing w:after="0" w:line="240" w:lineRule="auto"/>
        <w:ind w:left="1418" w:hanging="709"/>
        <w:jc w:val="both"/>
        <w:rPr>
          <w:rFonts w:ascii="Arial" w:hAnsi="Arial" w:cs="Arial"/>
          <w:color w:val="auto"/>
          <w:sz w:val="22"/>
        </w:rPr>
      </w:pPr>
    </w:p>
    <w:p w14:paraId="4E3A1CA6"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representing members in disciplinary or grievance hearings, and Employment </w:t>
      </w:r>
      <w:r w:rsidR="00A82D7C">
        <w:rPr>
          <w:rFonts w:ascii="Arial" w:hAnsi="Arial" w:cs="Arial"/>
          <w:color w:val="auto"/>
          <w:sz w:val="22"/>
        </w:rPr>
        <w:tab/>
      </w:r>
      <w:r w:rsidRPr="00A82D7C">
        <w:rPr>
          <w:rFonts w:ascii="Arial" w:hAnsi="Arial" w:cs="Arial"/>
          <w:color w:val="auto"/>
          <w:sz w:val="22"/>
        </w:rPr>
        <w:t>Tribunals</w:t>
      </w:r>
    </w:p>
    <w:p w14:paraId="2669DEA7" w14:textId="77777777" w:rsidR="008C0CA7" w:rsidRPr="00A82D7C" w:rsidRDefault="008C0CA7" w:rsidP="00A82D7C">
      <w:pPr>
        <w:spacing w:after="0" w:line="240" w:lineRule="auto"/>
        <w:ind w:left="1418" w:hanging="709"/>
        <w:jc w:val="both"/>
        <w:rPr>
          <w:rFonts w:ascii="Arial" w:hAnsi="Arial" w:cs="Arial"/>
          <w:color w:val="auto"/>
          <w:sz w:val="22"/>
        </w:rPr>
      </w:pPr>
    </w:p>
    <w:p w14:paraId="468F780C"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meetings with management out</w:t>
      </w:r>
      <w:r w:rsidR="00375AED">
        <w:rPr>
          <w:rFonts w:ascii="Arial" w:hAnsi="Arial" w:cs="Arial"/>
          <w:color w:val="auto"/>
          <w:sz w:val="22"/>
        </w:rPr>
        <w:t>-</w:t>
      </w:r>
      <w:r w:rsidRPr="00A82D7C">
        <w:rPr>
          <w:rFonts w:ascii="Arial" w:hAnsi="Arial" w:cs="Arial"/>
          <w:color w:val="auto"/>
          <w:sz w:val="22"/>
        </w:rPr>
        <w:t xml:space="preserve">with JNCT or JCC relating to collective </w:t>
      </w:r>
      <w:r w:rsidR="00A82D7C">
        <w:rPr>
          <w:rFonts w:ascii="Arial" w:hAnsi="Arial" w:cs="Arial"/>
          <w:color w:val="auto"/>
          <w:sz w:val="22"/>
        </w:rPr>
        <w:tab/>
      </w:r>
      <w:r w:rsidRPr="00A82D7C">
        <w:rPr>
          <w:rFonts w:ascii="Arial" w:hAnsi="Arial" w:cs="Arial"/>
          <w:color w:val="auto"/>
          <w:sz w:val="22"/>
        </w:rPr>
        <w:t>bargaining or industrial relations matters affecting members</w:t>
      </w:r>
    </w:p>
    <w:p w14:paraId="08FD33DD" w14:textId="77777777" w:rsidR="008C0CA7" w:rsidRPr="00A82D7C" w:rsidRDefault="008C0CA7" w:rsidP="00A82D7C">
      <w:pPr>
        <w:spacing w:after="0" w:line="240" w:lineRule="auto"/>
        <w:ind w:left="1418" w:hanging="709"/>
        <w:jc w:val="both"/>
        <w:rPr>
          <w:rFonts w:ascii="Arial" w:hAnsi="Arial" w:cs="Arial"/>
          <w:color w:val="auto"/>
          <w:sz w:val="22"/>
        </w:rPr>
      </w:pPr>
    </w:p>
    <w:p w14:paraId="74BB4E0B"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consequential meetings with members to obtain or relay information for, or on, </w:t>
      </w:r>
      <w:r w:rsidR="00A82D7C">
        <w:rPr>
          <w:rFonts w:ascii="Arial" w:hAnsi="Arial" w:cs="Arial"/>
          <w:color w:val="auto"/>
          <w:sz w:val="22"/>
        </w:rPr>
        <w:tab/>
      </w:r>
      <w:r w:rsidRPr="00A82D7C">
        <w:rPr>
          <w:rFonts w:ascii="Arial" w:hAnsi="Arial" w:cs="Arial"/>
          <w:color w:val="auto"/>
          <w:sz w:val="22"/>
        </w:rPr>
        <w:t>collective bargaining or industrial relations meetings or matters</w:t>
      </w:r>
    </w:p>
    <w:p w14:paraId="50ADF501" w14:textId="77777777" w:rsidR="008C0CA7" w:rsidRPr="00A82D7C" w:rsidRDefault="008C0CA7" w:rsidP="00A82D7C">
      <w:pPr>
        <w:spacing w:after="0" w:line="240" w:lineRule="auto"/>
        <w:ind w:left="1418" w:hanging="709"/>
        <w:jc w:val="both"/>
        <w:rPr>
          <w:rFonts w:ascii="Arial" w:hAnsi="Arial" w:cs="Arial"/>
          <w:color w:val="auto"/>
          <w:sz w:val="22"/>
        </w:rPr>
      </w:pPr>
    </w:p>
    <w:p w14:paraId="3C9D0EB1"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meetings with full time officers or lay officials concerning industrial relations </w:t>
      </w:r>
      <w:r w:rsidR="00A82D7C">
        <w:rPr>
          <w:rFonts w:ascii="Arial" w:hAnsi="Arial" w:cs="Arial"/>
          <w:color w:val="auto"/>
          <w:sz w:val="22"/>
        </w:rPr>
        <w:tab/>
      </w:r>
      <w:r w:rsidRPr="00A82D7C">
        <w:rPr>
          <w:rFonts w:ascii="Arial" w:hAnsi="Arial" w:cs="Arial"/>
          <w:color w:val="auto"/>
          <w:sz w:val="22"/>
        </w:rPr>
        <w:t xml:space="preserve">between South Ayrshire Council and its employees, who are the officials’ </w:t>
      </w:r>
      <w:r w:rsidR="00A82D7C">
        <w:rPr>
          <w:rFonts w:ascii="Arial" w:hAnsi="Arial" w:cs="Arial"/>
          <w:color w:val="auto"/>
          <w:sz w:val="22"/>
        </w:rPr>
        <w:tab/>
      </w:r>
      <w:r w:rsidRPr="00A82D7C">
        <w:rPr>
          <w:rFonts w:ascii="Arial" w:hAnsi="Arial" w:cs="Arial"/>
          <w:color w:val="auto"/>
          <w:sz w:val="22"/>
        </w:rPr>
        <w:t>members</w:t>
      </w:r>
    </w:p>
    <w:p w14:paraId="70496248" w14:textId="77777777" w:rsidR="008C0CA7" w:rsidRPr="00A82D7C" w:rsidRDefault="008C0CA7" w:rsidP="00A82D7C">
      <w:pPr>
        <w:spacing w:after="0" w:line="240" w:lineRule="auto"/>
        <w:ind w:left="1418" w:hanging="709"/>
        <w:jc w:val="both"/>
        <w:rPr>
          <w:rFonts w:ascii="Arial" w:hAnsi="Arial" w:cs="Arial"/>
          <w:color w:val="auto"/>
          <w:sz w:val="22"/>
        </w:rPr>
      </w:pPr>
    </w:p>
    <w:p w14:paraId="4A4C5705"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to make initial contacts with new employees to explain the role of trade unions </w:t>
      </w:r>
      <w:r w:rsidR="00A82D7C">
        <w:rPr>
          <w:rFonts w:ascii="Arial" w:hAnsi="Arial" w:cs="Arial"/>
          <w:color w:val="auto"/>
          <w:sz w:val="22"/>
        </w:rPr>
        <w:tab/>
      </w:r>
      <w:r w:rsidRPr="00A82D7C">
        <w:rPr>
          <w:rFonts w:ascii="Arial" w:hAnsi="Arial" w:cs="Arial"/>
          <w:color w:val="auto"/>
          <w:sz w:val="22"/>
        </w:rPr>
        <w:t>in the workplace and the industrial relations structure</w:t>
      </w:r>
    </w:p>
    <w:p w14:paraId="6DB34630" w14:textId="77777777" w:rsidR="008C0CA7" w:rsidRPr="00A82D7C" w:rsidRDefault="008C0CA7" w:rsidP="00A82D7C">
      <w:pPr>
        <w:spacing w:after="0" w:line="240" w:lineRule="auto"/>
        <w:ind w:left="1418" w:hanging="709"/>
        <w:jc w:val="both"/>
        <w:rPr>
          <w:rFonts w:ascii="Arial" w:hAnsi="Arial" w:cs="Arial"/>
          <w:color w:val="auto"/>
          <w:sz w:val="22"/>
        </w:rPr>
      </w:pPr>
    </w:p>
    <w:p w14:paraId="11988472"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attendance at meetings of the main national executive committees of the trade </w:t>
      </w:r>
      <w:r w:rsidR="00A82D7C">
        <w:rPr>
          <w:rFonts w:ascii="Arial" w:hAnsi="Arial" w:cs="Arial"/>
          <w:color w:val="auto"/>
          <w:sz w:val="22"/>
        </w:rPr>
        <w:tab/>
      </w:r>
      <w:r w:rsidRPr="00A82D7C">
        <w:rPr>
          <w:rFonts w:ascii="Arial" w:hAnsi="Arial" w:cs="Arial"/>
          <w:color w:val="auto"/>
          <w:sz w:val="22"/>
        </w:rPr>
        <w:t>union/professional association and any of its sub-committees</w:t>
      </w:r>
    </w:p>
    <w:p w14:paraId="231DB733" w14:textId="77777777" w:rsidR="008C0CA7" w:rsidRPr="00A82D7C" w:rsidRDefault="008C0CA7" w:rsidP="00A82D7C">
      <w:pPr>
        <w:spacing w:after="0" w:line="240" w:lineRule="auto"/>
        <w:ind w:left="1418" w:hanging="709"/>
        <w:jc w:val="both"/>
        <w:rPr>
          <w:rFonts w:ascii="Arial" w:hAnsi="Arial" w:cs="Arial"/>
          <w:color w:val="auto"/>
          <w:sz w:val="22"/>
        </w:rPr>
      </w:pPr>
    </w:p>
    <w:p w14:paraId="4609D254"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attendance at the SNCT or any of its sub-committees</w:t>
      </w:r>
    </w:p>
    <w:p w14:paraId="01D6C034" w14:textId="77777777" w:rsidR="008C0CA7" w:rsidRPr="005618AA" w:rsidRDefault="008C0CA7" w:rsidP="00A82D7C">
      <w:pPr>
        <w:ind w:left="1418" w:hanging="709"/>
        <w:jc w:val="both"/>
        <w:rPr>
          <w:rFonts w:ascii="Arial" w:hAnsi="Arial" w:cs="Arial"/>
          <w:sz w:val="22"/>
        </w:rPr>
      </w:pPr>
    </w:p>
    <w:p w14:paraId="26983CA5"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to attend training courses organised by the recognised trade union relevant to the carrying out of their trade union duties</w:t>
      </w:r>
    </w:p>
    <w:p w14:paraId="395B50CC" w14:textId="77777777" w:rsidR="008C0CA7" w:rsidRPr="00A82D7C" w:rsidRDefault="008C0CA7" w:rsidP="00A82D7C">
      <w:pPr>
        <w:ind w:left="1418" w:hanging="709"/>
        <w:jc w:val="both"/>
        <w:rPr>
          <w:rFonts w:ascii="Arial" w:hAnsi="Arial" w:cs="Arial"/>
          <w:color w:val="auto"/>
          <w:sz w:val="22"/>
        </w:rPr>
      </w:pPr>
    </w:p>
    <w:p w14:paraId="7F377E31" w14:textId="77777777" w:rsidR="008C0CA7" w:rsidRPr="00A82D7C" w:rsidRDefault="008C0CA7" w:rsidP="00A82D7C">
      <w:pPr>
        <w:numPr>
          <w:ilvl w:val="1"/>
          <w:numId w:val="28"/>
        </w:numPr>
        <w:tabs>
          <w:tab w:val="clear" w:pos="1440"/>
        </w:tabs>
        <w:spacing w:after="0" w:line="240" w:lineRule="auto"/>
        <w:ind w:left="1418" w:hanging="709"/>
        <w:jc w:val="both"/>
        <w:rPr>
          <w:rFonts w:ascii="Arial" w:hAnsi="Arial" w:cs="Arial"/>
          <w:color w:val="auto"/>
          <w:sz w:val="22"/>
        </w:rPr>
      </w:pPr>
      <w:r w:rsidRPr="00A82D7C">
        <w:rPr>
          <w:rFonts w:ascii="Arial" w:hAnsi="Arial" w:cs="Arial"/>
          <w:color w:val="auto"/>
          <w:sz w:val="22"/>
        </w:rPr>
        <w:t xml:space="preserve">to undertake duties and responsibilities as health and safety representatives in accordance with Health and Safety legislation  </w:t>
      </w:r>
    </w:p>
    <w:p w14:paraId="0EF12713" w14:textId="77777777" w:rsidR="008C0CA7" w:rsidRPr="005618AA" w:rsidRDefault="008C0CA7" w:rsidP="00A82D7C">
      <w:pPr>
        <w:ind w:left="1418" w:hanging="709"/>
        <w:jc w:val="both"/>
        <w:rPr>
          <w:rFonts w:ascii="Arial" w:hAnsi="Arial" w:cs="Arial"/>
          <w:sz w:val="22"/>
        </w:rPr>
      </w:pPr>
    </w:p>
    <w:p w14:paraId="5474AE63" w14:textId="77777777" w:rsidR="008C0CA7" w:rsidRPr="002C447D" w:rsidRDefault="008C0CA7" w:rsidP="002C447D">
      <w:pPr>
        <w:numPr>
          <w:ilvl w:val="0"/>
          <w:numId w:val="28"/>
        </w:numPr>
        <w:tabs>
          <w:tab w:val="clear" w:pos="720"/>
        </w:tabs>
        <w:spacing w:after="0" w:line="240" w:lineRule="auto"/>
        <w:ind w:hanging="720"/>
        <w:jc w:val="both"/>
        <w:rPr>
          <w:rFonts w:ascii="Arial" w:hAnsi="Arial" w:cs="Arial"/>
          <w:color w:val="auto"/>
          <w:sz w:val="22"/>
        </w:rPr>
      </w:pPr>
      <w:r w:rsidRPr="002C447D">
        <w:rPr>
          <w:rFonts w:ascii="Arial" w:hAnsi="Arial" w:cs="Arial"/>
          <w:color w:val="auto"/>
          <w:sz w:val="22"/>
        </w:rPr>
        <w:t xml:space="preserve">Teachers will be granted leave of absence, which will normally be without pay, for certain other approved trade union activities e.g. </w:t>
      </w:r>
    </w:p>
    <w:p w14:paraId="1B52E56F" w14:textId="77777777" w:rsidR="008C0CA7" w:rsidRPr="002C447D" w:rsidRDefault="008C0CA7" w:rsidP="008C0CA7">
      <w:pPr>
        <w:jc w:val="both"/>
        <w:rPr>
          <w:rFonts w:ascii="Arial" w:hAnsi="Arial" w:cs="Arial"/>
          <w:color w:val="auto"/>
          <w:sz w:val="22"/>
        </w:rPr>
      </w:pPr>
    </w:p>
    <w:p w14:paraId="56388227" w14:textId="77777777" w:rsidR="008C0CA7" w:rsidRPr="002C447D" w:rsidRDefault="008C0CA7" w:rsidP="002C447D">
      <w:pPr>
        <w:numPr>
          <w:ilvl w:val="1"/>
          <w:numId w:val="28"/>
        </w:numPr>
        <w:spacing w:after="0" w:line="240" w:lineRule="auto"/>
        <w:ind w:hanging="731"/>
        <w:jc w:val="both"/>
        <w:rPr>
          <w:rFonts w:ascii="Arial" w:hAnsi="Arial" w:cs="Arial"/>
          <w:color w:val="auto"/>
          <w:sz w:val="22"/>
        </w:rPr>
      </w:pPr>
      <w:r w:rsidRPr="002C447D">
        <w:rPr>
          <w:rFonts w:ascii="Arial" w:hAnsi="Arial" w:cs="Arial"/>
          <w:color w:val="auto"/>
          <w:sz w:val="22"/>
        </w:rPr>
        <w:t>Other specifically convened conferences or meetings of the policy-making body of the union which do not directly concern South Ayrshire Council</w:t>
      </w:r>
    </w:p>
    <w:p w14:paraId="50E60029" w14:textId="77777777" w:rsidR="008C0CA7" w:rsidRPr="002C447D" w:rsidRDefault="008C0CA7" w:rsidP="002C447D">
      <w:pPr>
        <w:ind w:hanging="731"/>
        <w:jc w:val="both"/>
        <w:rPr>
          <w:rFonts w:ascii="Arial" w:hAnsi="Arial" w:cs="Arial"/>
          <w:color w:val="auto"/>
          <w:sz w:val="22"/>
        </w:rPr>
      </w:pPr>
    </w:p>
    <w:p w14:paraId="22A1179D" w14:textId="77777777" w:rsidR="008C0CA7" w:rsidRPr="002C447D" w:rsidRDefault="008C0CA7" w:rsidP="002C447D">
      <w:pPr>
        <w:numPr>
          <w:ilvl w:val="1"/>
          <w:numId w:val="28"/>
        </w:numPr>
        <w:spacing w:after="0" w:line="240" w:lineRule="auto"/>
        <w:ind w:hanging="731"/>
        <w:jc w:val="both"/>
        <w:rPr>
          <w:rFonts w:ascii="Arial" w:hAnsi="Arial" w:cs="Arial"/>
          <w:color w:val="auto"/>
          <w:sz w:val="22"/>
        </w:rPr>
      </w:pPr>
      <w:r w:rsidRPr="002C447D">
        <w:rPr>
          <w:rFonts w:ascii="Arial" w:hAnsi="Arial" w:cs="Arial"/>
          <w:color w:val="auto"/>
          <w:sz w:val="22"/>
        </w:rPr>
        <w:t>Any other meetings of the union convened during school hours but not dealing predominantly with local authority matters.</w:t>
      </w:r>
    </w:p>
    <w:p w14:paraId="19139909" w14:textId="77777777" w:rsidR="008C0CA7" w:rsidRPr="002C447D" w:rsidRDefault="008C0CA7" w:rsidP="008C0CA7">
      <w:pPr>
        <w:jc w:val="both"/>
        <w:rPr>
          <w:rFonts w:ascii="Arial" w:hAnsi="Arial" w:cs="Arial"/>
          <w:color w:val="auto"/>
          <w:sz w:val="22"/>
        </w:rPr>
      </w:pPr>
    </w:p>
    <w:p w14:paraId="1FE2AE30" w14:textId="77777777" w:rsidR="008C0CA7" w:rsidRPr="002C447D" w:rsidRDefault="008C0CA7" w:rsidP="002C447D">
      <w:pPr>
        <w:numPr>
          <w:ilvl w:val="0"/>
          <w:numId w:val="28"/>
        </w:numPr>
        <w:tabs>
          <w:tab w:val="clear" w:pos="720"/>
        </w:tabs>
        <w:spacing w:after="0" w:line="240" w:lineRule="auto"/>
        <w:ind w:hanging="720"/>
        <w:jc w:val="both"/>
        <w:rPr>
          <w:rFonts w:ascii="Arial" w:hAnsi="Arial" w:cs="Arial"/>
          <w:color w:val="auto"/>
          <w:sz w:val="22"/>
        </w:rPr>
      </w:pPr>
      <w:r w:rsidRPr="002C447D">
        <w:rPr>
          <w:rFonts w:ascii="Arial" w:hAnsi="Arial" w:cs="Arial"/>
          <w:color w:val="auto"/>
          <w:sz w:val="22"/>
        </w:rPr>
        <w:t>These general guidelines will be applied in specific circumstances as noted in the following paragraphs:</w:t>
      </w:r>
    </w:p>
    <w:p w14:paraId="56411897" w14:textId="77777777" w:rsidR="008C0CA7" w:rsidRPr="002C447D" w:rsidRDefault="008C0CA7" w:rsidP="002C447D">
      <w:pPr>
        <w:ind w:hanging="720"/>
        <w:jc w:val="both"/>
        <w:rPr>
          <w:rFonts w:ascii="Arial" w:hAnsi="Arial" w:cs="Arial"/>
          <w:color w:val="auto"/>
          <w:sz w:val="22"/>
        </w:rPr>
      </w:pPr>
    </w:p>
    <w:p w14:paraId="1A5938B1" w14:textId="77777777" w:rsidR="008C0CA7" w:rsidRPr="002C447D" w:rsidRDefault="008C0CA7" w:rsidP="00F81BF0">
      <w:pPr>
        <w:numPr>
          <w:ilvl w:val="0"/>
          <w:numId w:val="29"/>
        </w:numPr>
        <w:tabs>
          <w:tab w:val="clear" w:pos="720"/>
        </w:tabs>
        <w:spacing w:after="0" w:line="240" w:lineRule="auto"/>
        <w:ind w:left="1134" w:hanging="425"/>
        <w:jc w:val="both"/>
        <w:rPr>
          <w:rFonts w:ascii="Arial" w:hAnsi="Arial" w:cs="Arial"/>
          <w:color w:val="auto"/>
          <w:sz w:val="22"/>
        </w:rPr>
      </w:pPr>
      <w:r w:rsidRPr="002C447D">
        <w:rPr>
          <w:rFonts w:ascii="Arial" w:hAnsi="Arial" w:cs="Arial"/>
          <w:color w:val="auto"/>
          <w:sz w:val="22"/>
        </w:rPr>
        <w:t>Where a member of the teaching staff accepts, with the agreement of the Depute Chief Executive &amp; Director, a convenorship of a national committee of the union/professional association or of the SNCT or has been elected to high office in one of the major trade unions or professional associations he/she will be granted additional leave to allow the wider duties of the post held to be undertaken effectively. The actual amount of additional leave will be determined in each case by the Depute Chief Executive &amp; Director. Such exceptional circumstances will be taken into consideration in the staffing arrangements for the school involved.</w:t>
      </w:r>
    </w:p>
    <w:p w14:paraId="6BE09DFD" w14:textId="77777777" w:rsidR="008C0CA7" w:rsidRPr="002C447D" w:rsidRDefault="008C0CA7" w:rsidP="002C447D">
      <w:pPr>
        <w:ind w:hanging="720"/>
        <w:jc w:val="both"/>
        <w:rPr>
          <w:rFonts w:ascii="Arial" w:hAnsi="Arial" w:cs="Arial"/>
          <w:color w:val="auto"/>
          <w:sz w:val="22"/>
        </w:rPr>
      </w:pPr>
    </w:p>
    <w:p w14:paraId="2319DBE3" w14:textId="77777777" w:rsidR="00270E67" w:rsidRDefault="008C0CA7" w:rsidP="00F81BF0">
      <w:pPr>
        <w:numPr>
          <w:ilvl w:val="0"/>
          <w:numId w:val="29"/>
        </w:numPr>
        <w:tabs>
          <w:tab w:val="clear" w:pos="720"/>
        </w:tabs>
        <w:spacing w:after="0" w:line="240" w:lineRule="auto"/>
        <w:ind w:left="1134" w:hanging="425"/>
        <w:jc w:val="both"/>
        <w:rPr>
          <w:rFonts w:ascii="Arial" w:hAnsi="Arial" w:cs="Arial"/>
          <w:color w:val="auto"/>
          <w:sz w:val="22"/>
        </w:rPr>
      </w:pPr>
      <w:r w:rsidRPr="002C447D">
        <w:rPr>
          <w:rFonts w:ascii="Arial" w:hAnsi="Arial" w:cs="Arial"/>
          <w:color w:val="auto"/>
          <w:sz w:val="22"/>
        </w:rPr>
        <w:t xml:space="preserve">It is recognised that many of the duties outlined in section 2 above will be carried out by the local association secretary (or equivalent) in each of the trade unions/professional associations. It is also recognised that significant other duties will attach to that post. In order that the wider duties associated with the post are undertaken effectively </w:t>
      </w:r>
      <w:r w:rsidR="00270E67">
        <w:rPr>
          <w:rFonts w:ascii="Arial" w:hAnsi="Arial" w:cs="Arial"/>
          <w:color w:val="auto"/>
          <w:sz w:val="22"/>
        </w:rPr>
        <w:t xml:space="preserve">additional </w:t>
      </w:r>
      <w:r w:rsidR="00117BF1">
        <w:rPr>
          <w:rFonts w:ascii="Arial" w:hAnsi="Arial" w:cs="Arial"/>
          <w:color w:val="auto"/>
          <w:sz w:val="22"/>
        </w:rPr>
        <w:t>time-off</w:t>
      </w:r>
      <w:r w:rsidR="00270E67">
        <w:rPr>
          <w:rFonts w:ascii="Arial" w:hAnsi="Arial" w:cs="Arial"/>
          <w:color w:val="auto"/>
          <w:sz w:val="22"/>
        </w:rPr>
        <w:t xml:space="preserve"> will be granted from the funding made available by the local authority.  </w:t>
      </w:r>
    </w:p>
    <w:p w14:paraId="32155960" w14:textId="77777777" w:rsidR="00270E67" w:rsidRDefault="00270E67" w:rsidP="0062281E">
      <w:pPr>
        <w:pStyle w:val="ListParagraph"/>
        <w:rPr>
          <w:rFonts w:ascii="Arial" w:hAnsi="Arial" w:cs="Arial"/>
          <w:color w:val="auto"/>
          <w:sz w:val="22"/>
        </w:rPr>
      </w:pPr>
    </w:p>
    <w:p w14:paraId="78127D68" w14:textId="77777777" w:rsidR="00270E67" w:rsidRPr="00270E67" w:rsidRDefault="00270E67" w:rsidP="00270E67">
      <w:pPr>
        <w:pStyle w:val="ListParagraph"/>
        <w:numPr>
          <w:ilvl w:val="0"/>
          <w:numId w:val="29"/>
        </w:numPr>
        <w:spacing w:after="0"/>
        <w:jc w:val="both"/>
        <w:rPr>
          <w:rFonts w:ascii="Arial" w:hAnsi="Arial" w:cs="Arial"/>
          <w:color w:val="auto"/>
          <w:sz w:val="22"/>
        </w:rPr>
      </w:pPr>
      <w:r w:rsidRPr="00270E67">
        <w:rPr>
          <w:rFonts w:ascii="Arial" w:hAnsi="Arial" w:cs="Arial"/>
          <w:color w:val="auto"/>
          <w:sz w:val="22"/>
        </w:rPr>
        <w:t>Trade Unions are required to provide evidence regarding the number of members currently working in South Ayrshire schools.  This will be provided to the Quality Improvement Manager/Joint Secretary in May each year.  Figures will be provided as a total number of members currently working in South Ayrshire schools on trade union headed paper.</w:t>
      </w:r>
    </w:p>
    <w:p w14:paraId="7861EE32" w14:textId="77777777" w:rsidR="00270E67" w:rsidRDefault="00270E67" w:rsidP="0062281E">
      <w:pPr>
        <w:spacing w:after="0" w:line="240" w:lineRule="auto"/>
        <w:jc w:val="both"/>
        <w:rPr>
          <w:rFonts w:ascii="Arial" w:hAnsi="Arial" w:cs="Arial"/>
          <w:color w:val="auto"/>
          <w:sz w:val="22"/>
        </w:rPr>
      </w:pPr>
    </w:p>
    <w:p w14:paraId="5FFBF843" w14:textId="77777777" w:rsidR="00270E67" w:rsidRDefault="00270E67" w:rsidP="0062281E">
      <w:pPr>
        <w:pStyle w:val="ListParagraph"/>
        <w:rPr>
          <w:rFonts w:ascii="Arial" w:hAnsi="Arial" w:cs="Arial"/>
          <w:color w:val="auto"/>
          <w:sz w:val="22"/>
        </w:rPr>
      </w:pPr>
    </w:p>
    <w:p w14:paraId="6070052B" w14:textId="77777777" w:rsidR="008C0CA7" w:rsidRPr="00270E67" w:rsidRDefault="00270E67" w:rsidP="00270E67">
      <w:pPr>
        <w:numPr>
          <w:ilvl w:val="0"/>
          <w:numId w:val="29"/>
        </w:numPr>
        <w:tabs>
          <w:tab w:val="clear" w:pos="720"/>
        </w:tabs>
        <w:spacing w:after="0" w:line="240" w:lineRule="auto"/>
        <w:ind w:left="1134" w:hanging="425"/>
        <w:jc w:val="both"/>
        <w:rPr>
          <w:rFonts w:ascii="Arial" w:hAnsi="Arial" w:cs="Arial"/>
          <w:color w:val="auto"/>
          <w:sz w:val="22"/>
        </w:rPr>
      </w:pPr>
      <w:r>
        <w:rPr>
          <w:rFonts w:ascii="Arial" w:hAnsi="Arial" w:cs="Arial"/>
          <w:color w:val="auto"/>
          <w:sz w:val="22"/>
        </w:rPr>
        <w:t xml:space="preserve">A </w:t>
      </w:r>
      <w:r w:rsidR="00117BF1">
        <w:rPr>
          <w:rFonts w:ascii="Arial" w:hAnsi="Arial" w:cs="Arial"/>
          <w:color w:val="auto"/>
          <w:sz w:val="22"/>
        </w:rPr>
        <w:t>maximum</w:t>
      </w:r>
      <w:r w:rsidR="0062281E">
        <w:rPr>
          <w:rFonts w:ascii="Arial" w:hAnsi="Arial" w:cs="Arial"/>
          <w:color w:val="auto"/>
          <w:sz w:val="22"/>
        </w:rPr>
        <w:t xml:space="preserve"> </w:t>
      </w:r>
      <w:r>
        <w:rPr>
          <w:rFonts w:ascii="Arial" w:hAnsi="Arial" w:cs="Arial"/>
          <w:color w:val="auto"/>
          <w:sz w:val="22"/>
        </w:rPr>
        <w:t>of 1.0fte will be made available</w:t>
      </w:r>
      <w:r w:rsidR="00117BF1">
        <w:rPr>
          <w:rFonts w:ascii="Arial" w:hAnsi="Arial" w:cs="Arial"/>
          <w:color w:val="auto"/>
          <w:sz w:val="22"/>
        </w:rPr>
        <w:t xml:space="preserve"> to trade unions</w:t>
      </w:r>
      <w:r>
        <w:rPr>
          <w:rFonts w:ascii="Arial" w:hAnsi="Arial" w:cs="Arial"/>
          <w:color w:val="auto"/>
          <w:sz w:val="22"/>
        </w:rPr>
        <w:t xml:space="preserve"> by the local authority to provide reasonable time off to undertake trade union duties.  </w:t>
      </w:r>
      <w:r w:rsidR="002F01F4">
        <w:rPr>
          <w:rFonts w:ascii="Arial" w:hAnsi="Arial" w:cs="Arial"/>
          <w:color w:val="auto"/>
          <w:sz w:val="22"/>
        </w:rPr>
        <w:t>In the first instance,</w:t>
      </w:r>
      <w:r>
        <w:rPr>
          <w:rFonts w:ascii="Arial" w:hAnsi="Arial" w:cs="Arial"/>
          <w:color w:val="auto"/>
          <w:sz w:val="22"/>
        </w:rPr>
        <w:t xml:space="preserve"> allocation of this time will be granted based on the trade union membership numbers</w:t>
      </w:r>
      <w:r w:rsidR="00775EBD">
        <w:rPr>
          <w:rFonts w:ascii="Arial" w:hAnsi="Arial" w:cs="Arial"/>
          <w:color w:val="auto"/>
          <w:sz w:val="22"/>
        </w:rPr>
        <w:t>.  The information below should be used as a guide to support the allocation of time</w:t>
      </w:r>
      <w:r w:rsidR="00505D6D">
        <w:rPr>
          <w:rFonts w:ascii="Arial" w:hAnsi="Arial" w:cs="Arial"/>
          <w:color w:val="auto"/>
          <w:sz w:val="22"/>
        </w:rPr>
        <w:t>-off</w:t>
      </w:r>
      <w:r w:rsidR="00775EBD">
        <w:rPr>
          <w:rFonts w:ascii="Arial" w:hAnsi="Arial" w:cs="Arial"/>
          <w:color w:val="auto"/>
          <w:sz w:val="22"/>
        </w:rPr>
        <w:t xml:space="preserve"> within the confirmed budget</w:t>
      </w:r>
      <w:r w:rsidR="00117BF1">
        <w:rPr>
          <w:rFonts w:ascii="Arial" w:hAnsi="Arial" w:cs="Arial"/>
          <w:color w:val="auto"/>
          <w:sz w:val="22"/>
        </w:rPr>
        <w:t xml:space="preserve"> of 1fte</w:t>
      </w:r>
      <w:r w:rsidR="00775EBD">
        <w:rPr>
          <w:rFonts w:ascii="Arial" w:hAnsi="Arial" w:cs="Arial"/>
          <w:color w:val="auto"/>
          <w:sz w:val="22"/>
        </w:rPr>
        <w:t>.</w:t>
      </w:r>
      <w:r>
        <w:rPr>
          <w:rFonts w:ascii="Arial" w:hAnsi="Arial" w:cs="Arial"/>
          <w:color w:val="auto"/>
          <w:sz w:val="22"/>
        </w:rPr>
        <w:t xml:space="preserve"> </w:t>
      </w:r>
    </w:p>
    <w:p w14:paraId="448332DD" w14:textId="77777777" w:rsidR="008C0CA7" w:rsidRPr="002C447D" w:rsidRDefault="008C0CA7" w:rsidP="002C447D">
      <w:pPr>
        <w:ind w:hanging="720"/>
        <w:jc w:val="both"/>
        <w:rPr>
          <w:rFonts w:ascii="Arial" w:hAnsi="Arial" w:cs="Arial"/>
          <w:color w:val="auto"/>
          <w:sz w:val="22"/>
        </w:rPr>
      </w:pPr>
    </w:p>
    <w:p w14:paraId="784325DE" w14:textId="77777777" w:rsidR="008C0CA7" w:rsidRPr="002C447D" w:rsidRDefault="008C0CA7" w:rsidP="00F81BF0">
      <w:pPr>
        <w:spacing w:after="0"/>
        <w:ind w:left="1134"/>
        <w:jc w:val="both"/>
        <w:rPr>
          <w:rFonts w:ascii="Arial" w:hAnsi="Arial" w:cs="Arial"/>
          <w:color w:val="auto"/>
          <w:sz w:val="22"/>
        </w:rPr>
      </w:pPr>
      <w:r w:rsidRPr="002C447D">
        <w:rPr>
          <w:rFonts w:ascii="Arial" w:hAnsi="Arial" w:cs="Arial"/>
          <w:color w:val="auto"/>
          <w:sz w:val="22"/>
        </w:rPr>
        <w:t>0 – 50 members – no additional time off (BUT see Section 2 above)</w:t>
      </w:r>
    </w:p>
    <w:p w14:paraId="4310B0D5" w14:textId="77777777" w:rsidR="008C0CA7" w:rsidRPr="002C447D" w:rsidRDefault="008C0CA7" w:rsidP="00F81BF0">
      <w:pPr>
        <w:spacing w:after="0"/>
        <w:ind w:left="1134"/>
        <w:jc w:val="both"/>
        <w:rPr>
          <w:rFonts w:ascii="Arial" w:hAnsi="Arial" w:cs="Arial"/>
          <w:color w:val="auto"/>
          <w:sz w:val="22"/>
        </w:rPr>
      </w:pPr>
    </w:p>
    <w:p w14:paraId="725CA687" w14:textId="77777777" w:rsidR="008C0CA7" w:rsidRPr="002C447D" w:rsidRDefault="008C0CA7" w:rsidP="00F81BF0">
      <w:pPr>
        <w:spacing w:after="0"/>
        <w:ind w:left="1134"/>
        <w:jc w:val="both"/>
        <w:rPr>
          <w:rFonts w:ascii="Arial" w:hAnsi="Arial" w:cs="Arial"/>
          <w:color w:val="auto"/>
          <w:sz w:val="22"/>
        </w:rPr>
      </w:pPr>
      <w:r w:rsidRPr="002C447D">
        <w:rPr>
          <w:rFonts w:ascii="Arial" w:hAnsi="Arial" w:cs="Arial"/>
          <w:color w:val="auto"/>
          <w:sz w:val="22"/>
        </w:rPr>
        <w:t>51 – 250 members – 0.2 FTE</w:t>
      </w:r>
    </w:p>
    <w:p w14:paraId="676D905D" w14:textId="77777777" w:rsidR="008C0CA7" w:rsidRPr="002C447D" w:rsidRDefault="008C0CA7" w:rsidP="00F81BF0">
      <w:pPr>
        <w:spacing w:after="0"/>
        <w:ind w:left="1134"/>
        <w:jc w:val="both"/>
        <w:rPr>
          <w:rFonts w:ascii="Arial" w:hAnsi="Arial" w:cs="Arial"/>
          <w:color w:val="auto"/>
          <w:sz w:val="22"/>
        </w:rPr>
      </w:pPr>
    </w:p>
    <w:p w14:paraId="71481B6B" w14:textId="77777777" w:rsidR="008C0CA7" w:rsidRPr="002C447D" w:rsidRDefault="008C0CA7" w:rsidP="00F81BF0">
      <w:pPr>
        <w:spacing w:after="0"/>
        <w:ind w:left="1134"/>
        <w:jc w:val="both"/>
        <w:rPr>
          <w:rFonts w:ascii="Arial" w:hAnsi="Arial" w:cs="Arial"/>
          <w:color w:val="auto"/>
          <w:sz w:val="22"/>
        </w:rPr>
      </w:pPr>
      <w:r w:rsidRPr="002C447D">
        <w:rPr>
          <w:rFonts w:ascii="Arial" w:hAnsi="Arial" w:cs="Arial"/>
          <w:color w:val="auto"/>
          <w:sz w:val="22"/>
        </w:rPr>
        <w:t>251 – 500 members – 0.3 FTE</w:t>
      </w:r>
    </w:p>
    <w:p w14:paraId="7650DDB1" w14:textId="77777777" w:rsidR="008C0CA7" w:rsidRPr="002C447D" w:rsidRDefault="008C0CA7" w:rsidP="00F81BF0">
      <w:pPr>
        <w:spacing w:after="0"/>
        <w:ind w:left="1134"/>
        <w:jc w:val="both"/>
        <w:rPr>
          <w:rFonts w:ascii="Arial" w:hAnsi="Arial" w:cs="Arial"/>
          <w:color w:val="auto"/>
          <w:sz w:val="22"/>
        </w:rPr>
      </w:pPr>
    </w:p>
    <w:p w14:paraId="1755B907" w14:textId="77777777" w:rsidR="008C0CA7" w:rsidRPr="002C447D" w:rsidRDefault="008C0CA7" w:rsidP="00F81BF0">
      <w:pPr>
        <w:spacing w:after="0"/>
        <w:ind w:left="1134"/>
        <w:jc w:val="both"/>
        <w:rPr>
          <w:rFonts w:ascii="Arial" w:hAnsi="Arial" w:cs="Arial"/>
          <w:color w:val="auto"/>
          <w:sz w:val="22"/>
        </w:rPr>
      </w:pPr>
      <w:r w:rsidRPr="002C447D">
        <w:rPr>
          <w:rFonts w:ascii="Arial" w:hAnsi="Arial" w:cs="Arial"/>
          <w:color w:val="auto"/>
          <w:sz w:val="22"/>
        </w:rPr>
        <w:t>501 – 750 members – 0.4 FTE</w:t>
      </w:r>
    </w:p>
    <w:p w14:paraId="4EA80068" w14:textId="77777777" w:rsidR="008C0CA7" w:rsidRPr="002C447D" w:rsidRDefault="008C0CA7" w:rsidP="00F81BF0">
      <w:pPr>
        <w:spacing w:after="0"/>
        <w:ind w:left="1134"/>
        <w:jc w:val="both"/>
        <w:rPr>
          <w:rFonts w:ascii="Arial" w:hAnsi="Arial" w:cs="Arial"/>
          <w:color w:val="auto"/>
          <w:sz w:val="22"/>
        </w:rPr>
      </w:pPr>
    </w:p>
    <w:p w14:paraId="1E247ED5" w14:textId="77777777" w:rsidR="008C0CA7" w:rsidRPr="002C447D" w:rsidRDefault="008C0CA7" w:rsidP="00F81BF0">
      <w:pPr>
        <w:spacing w:after="0"/>
        <w:ind w:left="1134"/>
        <w:jc w:val="both"/>
        <w:rPr>
          <w:rFonts w:ascii="Arial" w:hAnsi="Arial" w:cs="Arial"/>
          <w:color w:val="auto"/>
          <w:sz w:val="22"/>
        </w:rPr>
      </w:pPr>
      <w:r w:rsidRPr="002C447D">
        <w:rPr>
          <w:rFonts w:ascii="Arial" w:hAnsi="Arial" w:cs="Arial"/>
          <w:color w:val="auto"/>
          <w:sz w:val="22"/>
        </w:rPr>
        <w:t>751 – 1000 members – 0.5 FTE</w:t>
      </w:r>
    </w:p>
    <w:p w14:paraId="79227E2D" w14:textId="77777777" w:rsidR="008C0CA7" w:rsidRPr="002C447D" w:rsidRDefault="008C0CA7" w:rsidP="00F81BF0">
      <w:pPr>
        <w:spacing w:after="0"/>
        <w:ind w:left="1134"/>
        <w:jc w:val="both"/>
        <w:rPr>
          <w:rFonts w:ascii="Arial" w:hAnsi="Arial" w:cs="Arial"/>
          <w:color w:val="auto"/>
          <w:sz w:val="22"/>
        </w:rPr>
      </w:pPr>
    </w:p>
    <w:p w14:paraId="3B4F8B85" w14:textId="77777777" w:rsidR="008C0CA7" w:rsidRDefault="008C0CA7" w:rsidP="00F81BF0">
      <w:pPr>
        <w:spacing w:after="0"/>
        <w:ind w:left="1134"/>
        <w:jc w:val="both"/>
        <w:rPr>
          <w:rFonts w:ascii="Arial" w:hAnsi="Arial" w:cs="Arial"/>
          <w:color w:val="auto"/>
          <w:sz w:val="22"/>
        </w:rPr>
      </w:pPr>
      <w:r w:rsidRPr="002C447D">
        <w:rPr>
          <w:rFonts w:ascii="Arial" w:hAnsi="Arial" w:cs="Arial"/>
          <w:color w:val="auto"/>
          <w:sz w:val="22"/>
        </w:rPr>
        <w:t>1001+ members – 0.6 FTE</w:t>
      </w:r>
    </w:p>
    <w:p w14:paraId="75A83ADD" w14:textId="77777777" w:rsidR="003F4A01" w:rsidRDefault="003F4A01" w:rsidP="00F81BF0">
      <w:pPr>
        <w:spacing w:after="0"/>
        <w:ind w:left="1134"/>
        <w:jc w:val="both"/>
        <w:rPr>
          <w:rFonts w:ascii="Arial" w:hAnsi="Arial" w:cs="Arial"/>
          <w:color w:val="auto"/>
          <w:sz w:val="22"/>
        </w:rPr>
      </w:pPr>
    </w:p>
    <w:p w14:paraId="51E73069" w14:textId="77777777" w:rsidR="00270E67" w:rsidRDefault="00270E67" w:rsidP="00270E67">
      <w:pPr>
        <w:spacing w:after="0"/>
        <w:jc w:val="both"/>
        <w:rPr>
          <w:rFonts w:ascii="Arial" w:hAnsi="Arial" w:cs="Arial"/>
          <w:color w:val="auto"/>
          <w:sz w:val="22"/>
        </w:rPr>
      </w:pPr>
    </w:p>
    <w:p w14:paraId="2D391D5D" w14:textId="77777777" w:rsidR="00270E67" w:rsidRDefault="00270E67" w:rsidP="00270E67">
      <w:pPr>
        <w:pStyle w:val="ListParagraph"/>
        <w:numPr>
          <w:ilvl w:val="0"/>
          <w:numId w:val="29"/>
        </w:numPr>
        <w:spacing w:after="0"/>
        <w:jc w:val="both"/>
        <w:rPr>
          <w:rFonts w:ascii="Arial" w:hAnsi="Arial" w:cs="Arial"/>
          <w:color w:val="auto"/>
          <w:sz w:val="22"/>
        </w:rPr>
      </w:pPr>
      <w:r>
        <w:rPr>
          <w:rFonts w:ascii="Arial" w:hAnsi="Arial" w:cs="Arial"/>
          <w:color w:val="auto"/>
          <w:sz w:val="22"/>
        </w:rPr>
        <w:t>Time</w:t>
      </w:r>
      <w:r w:rsidR="00505D6D">
        <w:rPr>
          <w:rFonts w:ascii="Arial" w:hAnsi="Arial" w:cs="Arial"/>
          <w:color w:val="auto"/>
          <w:sz w:val="22"/>
        </w:rPr>
        <w:t>-off</w:t>
      </w:r>
      <w:r>
        <w:rPr>
          <w:rFonts w:ascii="Arial" w:hAnsi="Arial" w:cs="Arial"/>
          <w:color w:val="auto"/>
          <w:sz w:val="22"/>
        </w:rPr>
        <w:t xml:space="preserve"> allocated for</w:t>
      </w:r>
      <w:r w:rsidR="00505D6D">
        <w:rPr>
          <w:rFonts w:ascii="Arial" w:hAnsi="Arial" w:cs="Arial"/>
          <w:color w:val="auto"/>
          <w:sz w:val="22"/>
        </w:rPr>
        <w:t xml:space="preserve"> trade union</w:t>
      </w:r>
      <w:r>
        <w:rPr>
          <w:rFonts w:ascii="Arial" w:hAnsi="Arial" w:cs="Arial"/>
          <w:color w:val="auto"/>
          <w:sz w:val="22"/>
        </w:rPr>
        <w:t xml:space="preserve"> duties will be confirmed in May prior to the beginning of the next school session based on the membership figures provided by trade unions/professional associations</w:t>
      </w:r>
      <w:r w:rsidR="00775EBD">
        <w:rPr>
          <w:rFonts w:ascii="Arial" w:hAnsi="Arial" w:cs="Arial"/>
          <w:color w:val="auto"/>
          <w:sz w:val="22"/>
        </w:rPr>
        <w:t xml:space="preserve"> at that time</w:t>
      </w:r>
      <w:r>
        <w:rPr>
          <w:rFonts w:ascii="Arial" w:hAnsi="Arial" w:cs="Arial"/>
          <w:color w:val="auto"/>
          <w:sz w:val="22"/>
        </w:rPr>
        <w:t>.</w:t>
      </w:r>
    </w:p>
    <w:p w14:paraId="03283DE0" w14:textId="77777777" w:rsidR="00775EBD" w:rsidRDefault="00775EBD" w:rsidP="0062281E">
      <w:pPr>
        <w:pStyle w:val="ListParagraph"/>
        <w:spacing w:after="0"/>
        <w:jc w:val="both"/>
        <w:rPr>
          <w:rFonts w:ascii="Arial" w:hAnsi="Arial" w:cs="Arial"/>
          <w:color w:val="auto"/>
          <w:sz w:val="22"/>
        </w:rPr>
      </w:pPr>
    </w:p>
    <w:p w14:paraId="39DA599F" w14:textId="77777777" w:rsidR="00775EBD" w:rsidRDefault="00775EBD" w:rsidP="00270E67">
      <w:pPr>
        <w:pStyle w:val="ListParagraph"/>
        <w:numPr>
          <w:ilvl w:val="0"/>
          <w:numId w:val="29"/>
        </w:numPr>
        <w:spacing w:after="0"/>
        <w:jc w:val="both"/>
        <w:rPr>
          <w:rFonts w:ascii="Arial" w:hAnsi="Arial" w:cs="Arial"/>
          <w:color w:val="auto"/>
          <w:sz w:val="22"/>
        </w:rPr>
      </w:pPr>
      <w:r>
        <w:rPr>
          <w:rFonts w:ascii="Arial" w:hAnsi="Arial" w:cs="Arial"/>
          <w:color w:val="auto"/>
          <w:sz w:val="22"/>
        </w:rPr>
        <w:t>Changes to allocations will not occur during a school session.</w:t>
      </w:r>
    </w:p>
    <w:p w14:paraId="08ACF8CB" w14:textId="77777777" w:rsidR="00270E67" w:rsidRDefault="00270E67" w:rsidP="0062281E">
      <w:pPr>
        <w:pStyle w:val="ListParagraph"/>
        <w:spacing w:after="0"/>
        <w:jc w:val="both"/>
        <w:rPr>
          <w:rFonts w:ascii="Arial" w:hAnsi="Arial" w:cs="Arial"/>
          <w:color w:val="auto"/>
          <w:sz w:val="22"/>
        </w:rPr>
      </w:pPr>
    </w:p>
    <w:p w14:paraId="6ED1278F" w14:textId="77777777" w:rsidR="00775EBD" w:rsidRPr="0062281E" w:rsidRDefault="00775EBD" w:rsidP="0062281E">
      <w:pPr>
        <w:pStyle w:val="ListParagraph"/>
        <w:numPr>
          <w:ilvl w:val="0"/>
          <w:numId w:val="29"/>
        </w:numPr>
        <w:spacing w:after="0"/>
        <w:jc w:val="both"/>
        <w:rPr>
          <w:rFonts w:ascii="Arial" w:hAnsi="Arial" w:cs="Arial"/>
          <w:color w:val="auto"/>
          <w:sz w:val="22"/>
        </w:rPr>
      </w:pPr>
      <w:r>
        <w:rPr>
          <w:rFonts w:ascii="Arial" w:hAnsi="Arial" w:cs="Arial"/>
          <w:color w:val="auto"/>
          <w:sz w:val="22"/>
        </w:rPr>
        <w:t>If membership numbers increase or a trade union/professional association requests time</w:t>
      </w:r>
      <w:r w:rsidR="008B5748">
        <w:rPr>
          <w:rFonts w:ascii="Arial" w:hAnsi="Arial" w:cs="Arial"/>
          <w:color w:val="auto"/>
          <w:sz w:val="22"/>
        </w:rPr>
        <w:t>-off</w:t>
      </w:r>
      <w:r>
        <w:rPr>
          <w:rFonts w:ascii="Arial" w:hAnsi="Arial" w:cs="Arial"/>
          <w:color w:val="auto"/>
          <w:sz w:val="22"/>
        </w:rPr>
        <w:t xml:space="preserve"> this must be accommodated in line with the 1.0fte</w:t>
      </w:r>
      <w:r w:rsidR="008B5748">
        <w:rPr>
          <w:rFonts w:ascii="Arial" w:hAnsi="Arial" w:cs="Arial"/>
          <w:color w:val="auto"/>
          <w:sz w:val="22"/>
        </w:rPr>
        <w:t xml:space="preserve"> budget</w:t>
      </w:r>
      <w:r>
        <w:rPr>
          <w:rFonts w:ascii="Arial" w:hAnsi="Arial" w:cs="Arial"/>
          <w:color w:val="auto"/>
          <w:sz w:val="22"/>
        </w:rPr>
        <w:t xml:space="preserve"> allocated.  Should the membership bandings identified in section 4 part </w:t>
      </w:r>
      <w:r w:rsidR="0062281E">
        <w:rPr>
          <w:rFonts w:ascii="Arial" w:hAnsi="Arial" w:cs="Arial"/>
          <w:color w:val="auto"/>
          <w:sz w:val="22"/>
        </w:rPr>
        <w:t>(</w:t>
      </w:r>
      <w:r>
        <w:rPr>
          <w:rFonts w:ascii="Arial" w:hAnsi="Arial" w:cs="Arial"/>
          <w:color w:val="auto"/>
          <w:sz w:val="22"/>
        </w:rPr>
        <w:t>d) result in time required exceeding 1.0fte the trade union side must agree the fair distribution of time and update the Joint Secretaries no later than 10</w:t>
      </w:r>
      <w:r w:rsidRPr="0062281E">
        <w:rPr>
          <w:rFonts w:ascii="Arial" w:hAnsi="Arial" w:cs="Arial"/>
          <w:color w:val="auto"/>
          <w:sz w:val="22"/>
          <w:vertAlign w:val="superscript"/>
        </w:rPr>
        <w:t>th</w:t>
      </w:r>
      <w:r>
        <w:rPr>
          <w:rFonts w:ascii="Arial" w:hAnsi="Arial" w:cs="Arial"/>
          <w:color w:val="auto"/>
          <w:sz w:val="22"/>
        </w:rPr>
        <w:t xml:space="preserve"> June each year.</w:t>
      </w:r>
      <w:r w:rsidR="006F1E03">
        <w:rPr>
          <w:rFonts w:ascii="Arial" w:hAnsi="Arial" w:cs="Arial"/>
          <w:color w:val="auto"/>
          <w:sz w:val="22"/>
        </w:rPr>
        <w:t xml:space="preserve">  </w:t>
      </w:r>
      <w:r w:rsidRPr="0062281E">
        <w:rPr>
          <w:rFonts w:ascii="Arial" w:hAnsi="Arial" w:cs="Arial"/>
          <w:color w:val="auto"/>
          <w:sz w:val="22"/>
        </w:rPr>
        <w:t xml:space="preserve">If agreement cannot be reached between trade unions on the distribution of time within the constraints of the budget </w:t>
      </w:r>
      <w:r w:rsidR="0062281E">
        <w:rPr>
          <w:rFonts w:ascii="Arial" w:hAnsi="Arial" w:cs="Arial"/>
          <w:color w:val="auto"/>
          <w:sz w:val="22"/>
        </w:rPr>
        <w:t xml:space="preserve">membership numbers will be used to allocate reasonable time off.  </w:t>
      </w:r>
      <w:r w:rsidR="0062281E" w:rsidRPr="00EE20DB">
        <w:rPr>
          <w:rFonts w:ascii="Arial" w:hAnsi="Arial" w:cs="Arial"/>
          <w:color w:val="auto"/>
          <w:sz w:val="22"/>
        </w:rPr>
        <w:t xml:space="preserve">Time will be allocated by the Director on a pro-rata basis </w:t>
      </w:r>
      <w:r w:rsidR="00EE20DB">
        <w:rPr>
          <w:rFonts w:ascii="Arial" w:hAnsi="Arial" w:cs="Arial"/>
          <w:color w:val="auto"/>
          <w:sz w:val="22"/>
        </w:rPr>
        <w:t>according to</w:t>
      </w:r>
      <w:r w:rsidR="0062281E" w:rsidRPr="00EE20DB">
        <w:rPr>
          <w:rFonts w:ascii="Arial" w:hAnsi="Arial" w:cs="Arial"/>
          <w:color w:val="auto"/>
          <w:sz w:val="22"/>
        </w:rPr>
        <w:t xml:space="preserve"> each trade union or professional association’s share of the total trade union membership in South Ayrshire.</w:t>
      </w:r>
    </w:p>
    <w:p w14:paraId="68E79268" w14:textId="77777777" w:rsidR="008C0CA7" w:rsidRPr="005618AA" w:rsidRDefault="008C0CA7" w:rsidP="008C0CA7">
      <w:pPr>
        <w:ind w:left="720"/>
        <w:jc w:val="both"/>
        <w:rPr>
          <w:rFonts w:ascii="Arial" w:hAnsi="Arial" w:cs="Arial"/>
          <w:sz w:val="22"/>
        </w:rPr>
      </w:pPr>
    </w:p>
    <w:p w14:paraId="16E88A8F" w14:textId="77777777" w:rsidR="008C0CA7" w:rsidRPr="005618AA" w:rsidRDefault="008C0CA7" w:rsidP="00F81BF0">
      <w:pPr>
        <w:numPr>
          <w:ilvl w:val="0"/>
          <w:numId w:val="29"/>
        </w:numPr>
        <w:tabs>
          <w:tab w:val="clear" w:pos="720"/>
        </w:tabs>
        <w:spacing w:after="0" w:line="240" w:lineRule="auto"/>
        <w:ind w:left="1134" w:hanging="425"/>
        <w:jc w:val="both"/>
        <w:rPr>
          <w:rFonts w:ascii="Arial" w:hAnsi="Arial" w:cs="Arial"/>
          <w:sz w:val="22"/>
        </w:rPr>
      </w:pPr>
      <w:r w:rsidRPr="002C447D">
        <w:rPr>
          <w:rFonts w:ascii="Arial" w:hAnsi="Arial" w:cs="Arial"/>
          <w:color w:val="auto"/>
          <w:sz w:val="22"/>
        </w:rPr>
        <w:t>It is recognised that the Joint Secretary (Teachers’ Side) of the JNCT/JCC will have additional duties relating to the JNCT/JCC and its sub-committees and working groups. In order that these duties can be carried out effectively an additional 0.2 FTE will be granted to the holder of that post.</w:t>
      </w:r>
    </w:p>
    <w:p w14:paraId="72183D34" w14:textId="77777777" w:rsidR="008C0CA7" w:rsidRPr="005618AA" w:rsidRDefault="008C0CA7" w:rsidP="008C0CA7">
      <w:pPr>
        <w:jc w:val="both"/>
        <w:rPr>
          <w:rFonts w:ascii="Arial" w:hAnsi="Arial" w:cs="Arial"/>
          <w:sz w:val="22"/>
        </w:rPr>
      </w:pPr>
    </w:p>
    <w:p w14:paraId="26F0E901" w14:textId="77777777" w:rsidR="008C0CA7" w:rsidRPr="002C447D" w:rsidRDefault="0062281E" w:rsidP="00F81BF0">
      <w:pPr>
        <w:numPr>
          <w:ilvl w:val="0"/>
          <w:numId w:val="29"/>
        </w:numPr>
        <w:tabs>
          <w:tab w:val="clear" w:pos="720"/>
        </w:tabs>
        <w:spacing w:after="0" w:line="240" w:lineRule="auto"/>
        <w:ind w:left="1134" w:hanging="425"/>
        <w:jc w:val="both"/>
        <w:rPr>
          <w:rFonts w:ascii="Arial" w:hAnsi="Arial" w:cs="Arial"/>
          <w:color w:val="auto"/>
          <w:sz w:val="22"/>
        </w:rPr>
      </w:pPr>
      <w:r>
        <w:rPr>
          <w:rFonts w:ascii="Arial" w:hAnsi="Arial" w:cs="Arial"/>
          <w:color w:val="auto"/>
          <w:sz w:val="22"/>
        </w:rPr>
        <w:t>With the exception of the Joint Secretary, a maximum of 0.6fte time off will be granted to members of the JNCT/JNCT.</w:t>
      </w:r>
    </w:p>
    <w:p w14:paraId="0327A19C" w14:textId="77777777" w:rsidR="008C0CA7" w:rsidRPr="005618AA" w:rsidRDefault="008C0CA7" w:rsidP="008C0CA7">
      <w:pPr>
        <w:jc w:val="both"/>
        <w:rPr>
          <w:rFonts w:ascii="Arial" w:hAnsi="Arial" w:cs="Arial"/>
          <w:sz w:val="22"/>
        </w:rPr>
      </w:pPr>
    </w:p>
    <w:p w14:paraId="226F93C6" w14:textId="77777777" w:rsidR="008C0CA7" w:rsidRPr="00A618F9" w:rsidRDefault="008C0CA7" w:rsidP="00A618F9">
      <w:pPr>
        <w:pStyle w:val="ListParagraph"/>
        <w:numPr>
          <w:ilvl w:val="0"/>
          <w:numId w:val="34"/>
        </w:numPr>
        <w:spacing w:after="0" w:line="240" w:lineRule="auto"/>
        <w:ind w:left="1418"/>
        <w:jc w:val="both"/>
        <w:rPr>
          <w:rFonts w:ascii="Arial" w:hAnsi="Arial" w:cs="Arial"/>
          <w:color w:val="auto"/>
          <w:sz w:val="22"/>
        </w:rPr>
      </w:pPr>
      <w:r w:rsidRPr="00A618F9">
        <w:rPr>
          <w:rFonts w:ascii="Arial" w:hAnsi="Arial" w:cs="Arial"/>
          <w:color w:val="auto"/>
          <w:sz w:val="22"/>
        </w:rPr>
        <w:t xml:space="preserve">Where </w:t>
      </w:r>
      <w:r w:rsidRPr="00A618F9">
        <w:rPr>
          <w:rFonts w:ascii="Arial" w:hAnsi="Arial" w:cs="Arial"/>
          <w:b/>
          <w:bCs/>
          <w:i/>
          <w:iCs/>
          <w:color w:val="auto"/>
          <w:sz w:val="22"/>
        </w:rPr>
        <w:t>a teacher</w:t>
      </w:r>
      <w:r w:rsidRPr="00A618F9">
        <w:rPr>
          <w:rFonts w:ascii="Arial" w:hAnsi="Arial" w:cs="Arial"/>
          <w:color w:val="auto"/>
          <w:sz w:val="22"/>
        </w:rPr>
        <w:t xml:space="preserve"> is appointed by a trade union to represent it on an outside </w:t>
      </w:r>
      <w:r w:rsidR="00F81BF0" w:rsidRPr="00A618F9">
        <w:rPr>
          <w:rFonts w:ascii="Arial" w:hAnsi="Arial" w:cs="Arial"/>
          <w:color w:val="auto"/>
          <w:sz w:val="22"/>
        </w:rPr>
        <w:tab/>
      </w:r>
      <w:r w:rsidRPr="00A618F9">
        <w:rPr>
          <w:rFonts w:ascii="Arial" w:hAnsi="Arial" w:cs="Arial"/>
          <w:color w:val="auto"/>
          <w:sz w:val="22"/>
        </w:rPr>
        <w:t xml:space="preserve">body such as LTS or SQA or committees of these bodies and other bodies of </w:t>
      </w:r>
      <w:r w:rsidR="00F81BF0" w:rsidRPr="00A618F9">
        <w:rPr>
          <w:rFonts w:ascii="Arial" w:hAnsi="Arial" w:cs="Arial"/>
          <w:color w:val="auto"/>
          <w:sz w:val="22"/>
        </w:rPr>
        <w:tab/>
      </w:r>
      <w:r w:rsidRPr="00A618F9">
        <w:rPr>
          <w:rFonts w:ascii="Arial" w:hAnsi="Arial" w:cs="Arial"/>
          <w:color w:val="auto"/>
          <w:sz w:val="22"/>
        </w:rPr>
        <w:t xml:space="preserve">a professional nature, time for attendance shall be included within the </w:t>
      </w:r>
      <w:r w:rsidR="00706DB4" w:rsidRPr="00A618F9">
        <w:rPr>
          <w:rFonts w:ascii="Arial" w:hAnsi="Arial" w:cs="Arial"/>
          <w:color w:val="auto"/>
          <w:sz w:val="22"/>
        </w:rPr>
        <w:t>0.6</w:t>
      </w:r>
      <w:r w:rsidR="00DD6CB6" w:rsidRPr="00A618F9">
        <w:rPr>
          <w:rFonts w:ascii="Arial" w:hAnsi="Arial" w:cs="Arial"/>
          <w:color w:val="auto"/>
          <w:sz w:val="22"/>
        </w:rPr>
        <w:t xml:space="preserve"> </w:t>
      </w:r>
      <w:r w:rsidR="00A3267F" w:rsidRPr="00A618F9">
        <w:rPr>
          <w:rFonts w:ascii="Arial" w:hAnsi="Arial" w:cs="Arial"/>
          <w:color w:val="auto"/>
          <w:sz w:val="22"/>
        </w:rPr>
        <w:t xml:space="preserve">      </w:t>
      </w:r>
      <w:r w:rsidR="00DD6CB6" w:rsidRPr="00A618F9">
        <w:rPr>
          <w:rFonts w:ascii="Arial" w:hAnsi="Arial" w:cs="Arial"/>
          <w:color w:val="auto"/>
          <w:sz w:val="22"/>
        </w:rPr>
        <w:t>FTE</w:t>
      </w:r>
      <w:r w:rsidR="000055CE" w:rsidRPr="00A618F9">
        <w:rPr>
          <w:rFonts w:ascii="Arial" w:hAnsi="Arial" w:cs="Arial"/>
          <w:color w:val="auto"/>
          <w:sz w:val="22"/>
        </w:rPr>
        <w:t xml:space="preserve"> limit</w:t>
      </w:r>
      <w:r w:rsidRPr="00A618F9">
        <w:rPr>
          <w:rFonts w:ascii="Arial" w:hAnsi="Arial" w:cs="Arial"/>
          <w:color w:val="auto"/>
          <w:sz w:val="22"/>
        </w:rPr>
        <w:t>.</w:t>
      </w:r>
    </w:p>
    <w:p w14:paraId="2D84CBF4" w14:textId="77777777" w:rsidR="00F81BF0" w:rsidRPr="00F81BF0" w:rsidRDefault="00F81BF0" w:rsidP="00F81BF0">
      <w:pPr>
        <w:spacing w:after="0" w:line="240" w:lineRule="auto"/>
        <w:ind w:left="1134"/>
        <w:jc w:val="both"/>
        <w:rPr>
          <w:rFonts w:ascii="Arial" w:hAnsi="Arial" w:cs="Arial"/>
          <w:color w:val="auto"/>
          <w:sz w:val="22"/>
        </w:rPr>
      </w:pPr>
    </w:p>
    <w:p w14:paraId="5A9122E2" w14:textId="77777777" w:rsidR="008C0CA7" w:rsidRPr="00F81BF0" w:rsidRDefault="008C0CA7" w:rsidP="00F81BF0">
      <w:pPr>
        <w:numPr>
          <w:ilvl w:val="0"/>
          <w:numId w:val="30"/>
        </w:numPr>
        <w:tabs>
          <w:tab w:val="clear" w:pos="720"/>
        </w:tabs>
        <w:spacing w:after="0" w:line="240" w:lineRule="auto"/>
        <w:ind w:firstLine="414"/>
        <w:jc w:val="both"/>
        <w:rPr>
          <w:rFonts w:ascii="Arial" w:hAnsi="Arial" w:cs="Arial"/>
          <w:color w:val="auto"/>
          <w:sz w:val="22"/>
        </w:rPr>
      </w:pPr>
      <w:r w:rsidRPr="00F81BF0">
        <w:rPr>
          <w:rFonts w:ascii="Arial" w:hAnsi="Arial" w:cs="Arial"/>
          <w:color w:val="auto"/>
          <w:sz w:val="22"/>
        </w:rPr>
        <w:t>Where teachers in their own right</w:t>
      </w:r>
      <w:r w:rsidR="00B814BF">
        <w:rPr>
          <w:rFonts w:ascii="Arial" w:hAnsi="Arial" w:cs="Arial"/>
          <w:color w:val="auto"/>
          <w:sz w:val="22"/>
        </w:rPr>
        <w:t>,</w:t>
      </w:r>
      <w:r w:rsidRPr="00F81BF0">
        <w:rPr>
          <w:rFonts w:ascii="Arial" w:hAnsi="Arial" w:cs="Arial"/>
          <w:color w:val="auto"/>
          <w:sz w:val="22"/>
        </w:rPr>
        <w:t xml:space="preserve"> are separately elected to such bodies, time </w:t>
      </w:r>
      <w:r w:rsidR="00F81BF0" w:rsidRPr="00F81BF0">
        <w:rPr>
          <w:rFonts w:ascii="Arial" w:hAnsi="Arial" w:cs="Arial"/>
          <w:color w:val="auto"/>
          <w:sz w:val="22"/>
        </w:rPr>
        <w:tab/>
      </w:r>
      <w:r w:rsidRPr="00F81BF0">
        <w:rPr>
          <w:rFonts w:ascii="Arial" w:hAnsi="Arial" w:cs="Arial"/>
          <w:color w:val="auto"/>
          <w:sz w:val="22"/>
        </w:rPr>
        <w:t xml:space="preserve">for attendance shall not be included within the </w:t>
      </w:r>
      <w:r w:rsidR="00706DB4">
        <w:rPr>
          <w:rFonts w:ascii="Arial" w:hAnsi="Arial" w:cs="Arial"/>
          <w:color w:val="auto"/>
          <w:sz w:val="22"/>
        </w:rPr>
        <w:t>0.6</w:t>
      </w:r>
      <w:r w:rsidR="00DD6CB6">
        <w:rPr>
          <w:rFonts w:ascii="Arial" w:hAnsi="Arial" w:cs="Arial"/>
          <w:color w:val="auto"/>
          <w:sz w:val="22"/>
        </w:rPr>
        <w:t xml:space="preserve"> FTE</w:t>
      </w:r>
      <w:r w:rsidRPr="00F81BF0">
        <w:rPr>
          <w:rFonts w:ascii="Arial" w:hAnsi="Arial" w:cs="Arial"/>
          <w:color w:val="auto"/>
          <w:sz w:val="22"/>
        </w:rPr>
        <w:t xml:space="preserve"> </w:t>
      </w:r>
      <w:r w:rsidR="00DD6CB6">
        <w:rPr>
          <w:rFonts w:ascii="Arial" w:hAnsi="Arial" w:cs="Arial"/>
          <w:color w:val="auto"/>
          <w:sz w:val="22"/>
        </w:rPr>
        <w:t>limit.</w:t>
      </w:r>
    </w:p>
    <w:p w14:paraId="0CF430BD" w14:textId="77777777" w:rsidR="00F81BF0" w:rsidRPr="00F81BF0" w:rsidRDefault="00F81BF0" w:rsidP="00F81BF0">
      <w:pPr>
        <w:pStyle w:val="ListParagraph"/>
        <w:rPr>
          <w:rFonts w:ascii="Arial" w:hAnsi="Arial" w:cs="Arial"/>
          <w:color w:val="auto"/>
          <w:sz w:val="22"/>
        </w:rPr>
      </w:pPr>
    </w:p>
    <w:p w14:paraId="0EFE8713" w14:textId="77777777" w:rsidR="008C0CA7" w:rsidRPr="00F81BF0" w:rsidRDefault="008C0CA7" w:rsidP="00F81BF0">
      <w:pPr>
        <w:numPr>
          <w:ilvl w:val="0"/>
          <w:numId w:val="30"/>
        </w:numPr>
        <w:tabs>
          <w:tab w:val="clear" w:pos="720"/>
        </w:tabs>
        <w:spacing w:after="0" w:line="240" w:lineRule="auto"/>
        <w:ind w:left="1418" w:hanging="284"/>
        <w:jc w:val="both"/>
        <w:rPr>
          <w:rFonts w:ascii="Arial" w:hAnsi="Arial" w:cs="Arial"/>
          <w:color w:val="auto"/>
          <w:sz w:val="22"/>
        </w:rPr>
      </w:pPr>
      <w:r w:rsidRPr="00F81BF0">
        <w:rPr>
          <w:rFonts w:ascii="Arial" w:hAnsi="Arial" w:cs="Arial"/>
          <w:color w:val="auto"/>
          <w:sz w:val="22"/>
        </w:rPr>
        <w:t xml:space="preserve">It will be at the discretion of the teachers’ side JCC/JNCT members as to how time is allocated within the </w:t>
      </w:r>
      <w:r w:rsidR="00706DB4">
        <w:rPr>
          <w:rFonts w:ascii="Arial" w:hAnsi="Arial" w:cs="Arial"/>
          <w:color w:val="auto"/>
          <w:sz w:val="22"/>
        </w:rPr>
        <w:t>0.6</w:t>
      </w:r>
      <w:r w:rsidR="00DD6CB6">
        <w:rPr>
          <w:rFonts w:ascii="Arial" w:hAnsi="Arial" w:cs="Arial"/>
          <w:color w:val="auto"/>
          <w:sz w:val="22"/>
        </w:rPr>
        <w:t xml:space="preserve"> FTE</w:t>
      </w:r>
      <w:r w:rsidRPr="00F81BF0">
        <w:rPr>
          <w:rFonts w:ascii="Arial" w:hAnsi="Arial" w:cs="Arial"/>
          <w:color w:val="auto"/>
          <w:sz w:val="22"/>
        </w:rPr>
        <w:t>.</w:t>
      </w:r>
    </w:p>
    <w:p w14:paraId="55909128" w14:textId="77777777" w:rsidR="008C0CA7" w:rsidRPr="005618AA" w:rsidRDefault="008C0CA7" w:rsidP="008C0CA7">
      <w:pPr>
        <w:ind w:left="360"/>
        <w:jc w:val="both"/>
        <w:rPr>
          <w:rFonts w:ascii="Arial" w:hAnsi="Arial" w:cs="Arial"/>
          <w:sz w:val="22"/>
        </w:rPr>
      </w:pPr>
    </w:p>
    <w:p w14:paraId="261DA0A5" w14:textId="77777777" w:rsidR="008C0CA7" w:rsidRPr="00A618F9" w:rsidRDefault="008C0CA7" w:rsidP="00A618F9">
      <w:pPr>
        <w:pStyle w:val="ListParagraph"/>
        <w:numPr>
          <w:ilvl w:val="0"/>
          <w:numId w:val="34"/>
        </w:numPr>
        <w:spacing w:after="0" w:line="240" w:lineRule="auto"/>
        <w:ind w:left="1418" w:hanging="284"/>
        <w:jc w:val="both"/>
        <w:rPr>
          <w:rFonts w:ascii="Arial" w:hAnsi="Arial" w:cs="Arial"/>
          <w:color w:val="auto"/>
          <w:sz w:val="22"/>
        </w:rPr>
      </w:pPr>
      <w:r w:rsidRPr="00A618F9">
        <w:rPr>
          <w:rFonts w:ascii="Arial" w:hAnsi="Arial" w:cs="Arial"/>
          <w:color w:val="auto"/>
          <w:sz w:val="22"/>
        </w:rPr>
        <w:t xml:space="preserve">The </w:t>
      </w:r>
      <w:r w:rsidR="002142BD" w:rsidRPr="00A618F9">
        <w:rPr>
          <w:rFonts w:ascii="Arial" w:hAnsi="Arial" w:cs="Arial"/>
          <w:color w:val="auto"/>
          <w:sz w:val="22"/>
        </w:rPr>
        <w:t>0</w:t>
      </w:r>
      <w:r w:rsidR="00706DB4" w:rsidRPr="00A618F9">
        <w:rPr>
          <w:rFonts w:ascii="Arial" w:hAnsi="Arial" w:cs="Arial"/>
          <w:color w:val="auto"/>
          <w:sz w:val="22"/>
        </w:rPr>
        <w:t>.6</w:t>
      </w:r>
      <w:r w:rsidR="00DD6CB6" w:rsidRPr="00A618F9">
        <w:rPr>
          <w:rFonts w:ascii="Arial" w:hAnsi="Arial" w:cs="Arial"/>
          <w:color w:val="auto"/>
          <w:sz w:val="22"/>
        </w:rPr>
        <w:t xml:space="preserve"> FTE</w:t>
      </w:r>
      <w:r w:rsidR="00347163" w:rsidRPr="00A618F9">
        <w:rPr>
          <w:rFonts w:ascii="Arial" w:hAnsi="Arial" w:cs="Arial"/>
          <w:color w:val="auto"/>
          <w:sz w:val="22"/>
        </w:rPr>
        <w:t xml:space="preserve"> limit</w:t>
      </w:r>
      <w:r w:rsidRPr="00A618F9">
        <w:rPr>
          <w:rFonts w:ascii="Arial" w:hAnsi="Arial" w:cs="Arial"/>
          <w:color w:val="auto"/>
          <w:sz w:val="22"/>
        </w:rPr>
        <w:t xml:space="preserve"> will include time for all approved duties and activities except for any additional time agreed for local association secretaries etc.</w:t>
      </w:r>
    </w:p>
    <w:p w14:paraId="59A8B01C" w14:textId="77777777" w:rsidR="008C0CA7" w:rsidRPr="005618AA" w:rsidRDefault="008C0CA7" w:rsidP="008C0CA7">
      <w:pPr>
        <w:jc w:val="both"/>
        <w:rPr>
          <w:rFonts w:ascii="Arial" w:hAnsi="Arial" w:cs="Arial"/>
          <w:sz w:val="22"/>
        </w:rPr>
      </w:pPr>
    </w:p>
    <w:p w14:paraId="3778F7AA" w14:textId="77777777" w:rsidR="00F81BF0" w:rsidRPr="00B814BF" w:rsidRDefault="008C0CA7" w:rsidP="006116DD">
      <w:pPr>
        <w:numPr>
          <w:ilvl w:val="0"/>
          <w:numId w:val="29"/>
        </w:numPr>
        <w:tabs>
          <w:tab w:val="clear" w:pos="720"/>
        </w:tabs>
        <w:spacing w:after="0" w:line="240" w:lineRule="auto"/>
        <w:ind w:left="851" w:hanging="425"/>
        <w:jc w:val="both"/>
        <w:rPr>
          <w:rFonts w:ascii="Arial" w:hAnsi="Arial" w:cs="Arial"/>
          <w:sz w:val="22"/>
        </w:rPr>
      </w:pPr>
      <w:r w:rsidRPr="00B814BF">
        <w:rPr>
          <w:rFonts w:ascii="Arial" w:hAnsi="Arial" w:cs="Arial"/>
          <w:color w:val="auto"/>
          <w:sz w:val="22"/>
        </w:rPr>
        <w:t>At the start of each session, teachers involved must set aside the time</w:t>
      </w:r>
      <w:r w:rsidR="00F970D6">
        <w:rPr>
          <w:rFonts w:ascii="Arial" w:hAnsi="Arial" w:cs="Arial"/>
          <w:color w:val="auto"/>
          <w:sz w:val="22"/>
        </w:rPr>
        <w:t xml:space="preserve"> (which is </w:t>
      </w:r>
      <w:r w:rsidR="007F7AA1">
        <w:rPr>
          <w:rFonts w:ascii="Arial" w:hAnsi="Arial" w:cs="Arial"/>
          <w:color w:val="auto"/>
          <w:sz w:val="22"/>
        </w:rPr>
        <w:t>in excess of the allocation shown in section 4b)</w:t>
      </w:r>
      <w:r w:rsidRPr="00B814BF">
        <w:rPr>
          <w:rFonts w:ascii="Arial" w:hAnsi="Arial" w:cs="Arial"/>
          <w:color w:val="auto"/>
          <w:sz w:val="22"/>
        </w:rPr>
        <w:t xml:space="preserve"> which they estimate will be required for trade union duties </w:t>
      </w:r>
      <w:r w:rsidR="007F7AA1">
        <w:rPr>
          <w:rFonts w:ascii="Arial" w:hAnsi="Arial" w:cs="Arial"/>
          <w:color w:val="auto"/>
          <w:sz w:val="22"/>
        </w:rPr>
        <w:t xml:space="preserve">and </w:t>
      </w:r>
      <w:r w:rsidRPr="00B814BF">
        <w:rPr>
          <w:rFonts w:ascii="Arial" w:hAnsi="Arial" w:cs="Arial"/>
          <w:color w:val="auto"/>
          <w:sz w:val="22"/>
        </w:rPr>
        <w:t xml:space="preserve"> must </w:t>
      </w:r>
      <w:r w:rsidR="00CB1BCE" w:rsidRPr="00B814BF">
        <w:rPr>
          <w:rFonts w:ascii="Arial" w:hAnsi="Arial" w:cs="Arial"/>
          <w:color w:val="auto"/>
          <w:sz w:val="22"/>
        </w:rPr>
        <w:t xml:space="preserve">complete the form attached in Appendix A and send </w:t>
      </w:r>
      <w:r w:rsidRPr="00B814BF">
        <w:rPr>
          <w:rFonts w:ascii="Arial" w:hAnsi="Arial" w:cs="Arial"/>
          <w:color w:val="auto"/>
          <w:sz w:val="22"/>
        </w:rPr>
        <w:t xml:space="preserve">this to </w:t>
      </w:r>
      <w:hyperlink r:id="rId10" w:history="1">
        <w:r w:rsidR="00F81BF0" w:rsidRPr="00B814BF">
          <w:rPr>
            <w:rStyle w:val="Hyperlink"/>
            <w:rFonts w:ascii="Arial" w:hAnsi="Arial" w:cs="Arial"/>
            <w:sz w:val="22"/>
          </w:rPr>
          <w:t>Education.Staffing@south-ayrshire.gov.uk</w:t>
        </w:r>
      </w:hyperlink>
      <w:r w:rsidRPr="00B814BF">
        <w:rPr>
          <w:rFonts w:ascii="Arial" w:hAnsi="Arial" w:cs="Arial"/>
          <w:sz w:val="22"/>
        </w:rPr>
        <w:t xml:space="preserve">. </w:t>
      </w:r>
    </w:p>
    <w:p w14:paraId="36C21843" w14:textId="77777777" w:rsidR="00F81BF0" w:rsidRDefault="00F81BF0" w:rsidP="00F81BF0">
      <w:pPr>
        <w:spacing w:after="0" w:line="240" w:lineRule="auto"/>
        <w:ind w:left="851"/>
        <w:jc w:val="both"/>
        <w:rPr>
          <w:rFonts w:ascii="Arial" w:hAnsi="Arial" w:cs="Arial"/>
          <w:sz w:val="22"/>
        </w:rPr>
      </w:pPr>
      <w:r>
        <w:rPr>
          <w:rFonts w:ascii="Arial" w:hAnsi="Arial" w:cs="Arial"/>
          <w:sz w:val="22"/>
        </w:rPr>
        <w:tab/>
      </w:r>
    </w:p>
    <w:p w14:paraId="4F29A492" w14:textId="77777777" w:rsidR="008C0CA7" w:rsidRPr="00F81BF0" w:rsidRDefault="008C0CA7" w:rsidP="00F81BF0">
      <w:pPr>
        <w:spacing w:after="0" w:line="240" w:lineRule="auto"/>
        <w:ind w:left="851"/>
        <w:jc w:val="both"/>
        <w:rPr>
          <w:rFonts w:ascii="Arial" w:hAnsi="Arial" w:cs="Arial"/>
          <w:color w:val="auto"/>
          <w:sz w:val="22"/>
        </w:rPr>
      </w:pPr>
      <w:r w:rsidRPr="00F81BF0">
        <w:rPr>
          <w:rFonts w:ascii="Arial" w:hAnsi="Arial" w:cs="Arial"/>
          <w:color w:val="auto"/>
          <w:sz w:val="22"/>
        </w:rPr>
        <w:t>This will include all predictable national and local commitments. Thereafter the remaining time may be utilised for additional trade union duties e.g. working groups etc.</w:t>
      </w:r>
    </w:p>
    <w:p w14:paraId="0B9B53E7" w14:textId="77777777" w:rsidR="008C0CA7" w:rsidRPr="005618AA" w:rsidRDefault="008C0CA7" w:rsidP="008C0CA7">
      <w:pPr>
        <w:jc w:val="both"/>
        <w:rPr>
          <w:rFonts w:ascii="Arial" w:hAnsi="Arial" w:cs="Arial"/>
          <w:sz w:val="22"/>
        </w:rPr>
      </w:pPr>
    </w:p>
    <w:p w14:paraId="60EE76BE" w14:textId="77777777" w:rsidR="008C0CA7" w:rsidRPr="00F81BF0" w:rsidRDefault="008C0CA7" w:rsidP="00F81BF0">
      <w:pPr>
        <w:numPr>
          <w:ilvl w:val="0"/>
          <w:numId w:val="28"/>
        </w:numPr>
        <w:tabs>
          <w:tab w:val="clear" w:pos="720"/>
        </w:tabs>
        <w:spacing w:after="0" w:line="240" w:lineRule="auto"/>
        <w:ind w:hanging="720"/>
        <w:jc w:val="both"/>
        <w:rPr>
          <w:rFonts w:ascii="Arial" w:hAnsi="Arial" w:cs="Arial"/>
          <w:color w:val="auto"/>
          <w:sz w:val="22"/>
        </w:rPr>
      </w:pPr>
      <w:r w:rsidRPr="00F81BF0">
        <w:rPr>
          <w:rFonts w:ascii="Arial" w:hAnsi="Arial" w:cs="Arial"/>
          <w:color w:val="auto"/>
          <w:sz w:val="22"/>
        </w:rPr>
        <w:t>(a) Trade Union representatives in educational establishments will be granted time off with pay as detailed below:</w:t>
      </w:r>
    </w:p>
    <w:p w14:paraId="374E4F36" w14:textId="77777777" w:rsidR="008C0CA7" w:rsidRPr="00F81BF0" w:rsidRDefault="008C0CA7" w:rsidP="008C0CA7">
      <w:pPr>
        <w:ind w:left="360"/>
        <w:jc w:val="both"/>
        <w:rPr>
          <w:rFonts w:ascii="Arial" w:hAnsi="Arial" w:cs="Arial"/>
          <w:color w:val="auto"/>
          <w:sz w:val="22"/>
        </w:rPr>
      </w:pPr>
    </w:p>
    <w:p w14:paraId="52418B94"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A school representative is a member of a teacher trade union elected by members of that union within a school’s staff as a lay official to carry out trade union duties such as the following:</w:t>
      </w:r>
    </w:p>
    <w:p w14:paraId="3794991D"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formal negotiations at school level</w:t>
      </w:r>
    </w:p>
    <w:p w14:paraId="5AC2BA09"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informal discussion with school management on Trade Union related matters</w:t>
      </w:r>
    </w:p>
    <w:p w14:paraId="7B67D690"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informing union members in the school about consultation or negotiations with management at national and local level</w:t>
      </w:r>
    </w:p>
    <w:p w14:paraId="599F56B6"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meetings with other lay officials or full-time officers to discuss business of an industrial relations nature</w:t>
      </w:r>
    </w:p>
    <w:p w14:paraId="50CE5C75"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interviews with and on behalf of union members at school level e.g. grievance and discipline</w:t>
      </w:r>
    </w:p>
    <w:p w14:paraId="17BDD444"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explanations to new employees or new union members about the role of the union at school level</w:t>
      </w:r>
    </w:p>
    <w:p w14:paraId="6884ED6C"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arranging for the balloting of school union members including the dissemination of related information to members prior to balloting</w:t>
      </w:r>
    </w:p>
    <w:p w14:paraId="4E953554" w14:textId="77777777" w:rsidR="008C0CA7" w:rsidRPr="006D070C" w:rsidRDefault="008C0CA7" w:rsidP="00F81BF0">
      <w:pPr>
        <w:numPr>
          <w:ilvl w:val="3"/>
          <w:numId w:val="28"/>
        </w:numPr>
        <w:tabs>
          <w:tab w:val="clear" w:pos="3240"/>
        </w:tabs>
        <w:spacing w:after="0" w:line="240" w:lineRule="auto"/>
        <w:ind w:left="1276" w:hanging="567"/>
        <w:jc w:val="both"/>
        <w:rPr>
          <w:rFonts w:ascii="Arial" w:hAnsi="Arial" w:cs="Arial"/>
          <w:color w:val="auto"/>
          <w:sz w:val="21"/>
          <w:szCs w:val="21"/>
        </w:rPr>
      </w:pPr>
      <w:r w:rsidRPr="006D070C">
        <w:rPr>
          <w:rFonts w:ascii="Arial" w:hAnsi="Arial" w:cs="Arial"/>
          <w:color w:val="auto"/>
          <w:sz w:val="21"/>
          <w:szCs w:val="21"/>
        </w:rPr>
        <w:t>a range of health and safety matters.</w:t>
      </w:r>
    </w:p>
    <w:p w14:paraId="4D2BC356" w14:textId="77777777" w:rsidR="008C0CA7" w:rsidRPr="006D070C" w:rsidRDefault="008C0CA7" w:rsidP="008C0CA7">
      <w:pPr>
        <w:ind w:left="720"/>
        <w:jc w:val="both"/>
        <w:rPr>
          <w:rFonts w:ascii="Arial" w:hAnsi="Arial" w:cs="Arial"/>
          <w:sz w:val="21"/>
          <w:szCs w:val="21"/>
        </w:rPr>
      </w:pPr>
    </w:p>
    <w:p w14:paraId="22F1A2B2"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To assist in essential preparation for and final discharge of these duties the following standing weekly allocation of time-off within the working week should be made:</w:t>
      </w:r>
    </w:p>
    <w:p w14:paraId="2AFB4215" w14:textId="77777777" w:rsidR="008C0CA7" w:rsidRPr="006D070C" w:rsidRDefault="008C0CA7" w:rsidP="008C0CA7">
      <w:pPr>
        <w:ind w:left="720"/>
        <w:jc w:val="both"/>
        <w:rPr>
          <w:rFonts w:ascii="Arial" w:hAnsi="Arial" w:cs="Arial"/>
          <w:b/>
          <w:bCs/>
          <w:color w:val="auto"/>
          <w:sz w:val="21"/>
          <w:szCs w:val="21"/>
        </w:rPr>
      </w:pPr>
      <w:r w:rsidRPr="006D070C">
        <w:rPr>
          <w:rFonts w:ascii="Arial" w:hAnsi="Arial" w:cs="Arial"/>
          <w:b/>
          <w:bCs/>
          <w:color w:val="auto"/>
          <w:sz w:val="21"/>
          <w:szCs w:val="21"/>
        </w:rPr>
        <w:t>NO. OF MEMBERS REPRESENTED</w:t>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b/>
          <w:bCs/>
          <w:color w:val="auto"/>
          <w:sz w:val="21"/>
          <w:szCs w:val="21"/>
        </w:rPr>
        <w:t>AMOUNT OF TIME OFF</w:t>
      </w:r>
    </w:p>
    <w:p w14:paraId="0422FB0C"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ab/>
        <w:t>8-25</w:t>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t>30 Minutes</w:t>
      </w:r>
    </w:p>
    <w:p w14:paraId="4D059F8D"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ab/>
        <w:t>26-50</w:t>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t>60 Minutes</w:t>
      </w:r>
    </w:p>
    <w:p w14:paraId="6BC6B3CB"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ab/>
        <w:t>51 and over</w:t>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r>
      <w:r w:rsidRPr="006D070C">
        <w:rPr>
          <w:rFonts w:ascii="Arial" w:hAnsi="Arial" w:cs="Arial"/>
          <w:color w:val="auto"/>
          <w:sz w:val="21"/>
          <w:szCs w:val="21"/>
        </w:rPr>
        <w:tab/>
        <w:t>90 Minutes</w:t>
      </w:r>
    </w:p>
    <w:p w14:paraId="40EC6F34"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b/>
          <w:color w:val="auto"/>
          <w:sz w:val="21"/>
          <w:szCs w:val="21"/>
        </w:rPr>
        <w:t>NB</w:t>
      </w:r>
      <w:r w:rsidR="00B814BF" w:rsidRPr="006D070C">
        <w:rPr>
          <w:rFonts w:ascii="Arial" w:hAnsi="Arial" w:cs="Arial"/>
          <w:b/>
          <w:color w:val="auto"/>
          <w:sz w:val="21"/>
          <w:szCs w:val="21"/>
        </w:rPr>
        <w:t>:</w:t>
      </w:r>
      <w:r w:rsidRPr="006D070C">
        <w:rPr>
          <w:rFonts w:ascii="Arial" w:hAnsi="Arial" w:cs="Arial"/>
          <w:color w:val="auto"/>
          <w:sz w:val="21"/>
          <w:szCs w:val="21"/>
        </w:rPr>
        <w:t xml:space="preserve"> Where there are fewer than 8 members it should be possible to recognise the role of the representative within their ‘balance of time’ as part of the school 35 hour week agreement.</w:t>
      </w:r>
    </w:p>
    <w:p w14:paraId="4972EC7D"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 xml:space="preserve">The above allocation of time off shall be made in the context of the school agreement on the </w:t>
      </w:r>
      <w:r w:rsidR="00B566EF" w:rsidRPr="006D070C">
        <w:rPr>
          <w:rFonts w:ascii="Arial" w:hAnsi="Arial" w:cs="Arial"/>
          <w:color w:val="auto"/>
          <w:sz w:val="21"/>
          <w:szCs w:val="21"/>
        </w:rPr>
        <w:t>35 hour</w:t>
      </w:r>
      <w:r w:rsidRPr="006D070C">
        <w:rPr>
          <w:rFonts w:ascii="Arial" w:hAnsi="Arial" w:cs="Arial"/>
          <w:color w:val="auto"/>
          <w:sz w:val="21"/>
          <w:szCs w:val="21"/>
        </w:rPr>
        <w:t xml:space="preserve"> working week. Time-off may be granted as an addition to non-contact time during the pupil day or as remission from the individual’s agreed ‘balance of time’ or as a combination of both. The allocation of time-off should be agreed between the representative and the Head Teacher (or other appropriate line manager).</w:t>
      </w:r>
    </w:p>
    <w:p w14:paraId="58E76601"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 xml:space="preserve">The granting of time-off during the pupil day will be subject to the exigencies of the service. </w:t>
      </w:r>
    </w:p>
    <w:p w14:paraId="40411219"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Meetings of union members within the school should normally be outside the pupil school day and arrangements for such meeting should be included in the school 35</w:t>
      </w:r>
      <w:r w:rsidR="00B814BF" w:rsidRPr="006D070C">
        <w:rPr>
          <w:rFonts w:ascii="Arial" w:hAnsi="Arial" w:cs="Arial"/>
          <w:color w:val="auto"/>
          <w:sz w:val="21"/>
          <w:szCs w:val="21"/>
        </w:rPr>
        <w:t>-</w:t>
      </w:r>
      <w:r w:rsidRPr="006D070C">
        <w:rPr>
          <w:rFonts w:ascii="Arial" w:hAnsi="Arial" w:cs="Arial"/>
          <w:color w:val="auto"/>
          <w:sz w:val="21"/>
          <w:szCs w:val="21"/>
        </w:rPr>
        <w:t xml:space="preserve"> hour week agreement.</w:t>
      </w:r>
    </w:p>
    <w:p w14:paraId="1B602BD7"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(b) A school representative should be granted time-off with pay to attend approved trade union training courses.  Such requests must be made in writing to the D</w:t>
      </w:r>
      <w:r w:rsidR="00CB1BCE" w:rsidRPr="006D070C">
        <w:rPr>
          <w:rFonts w:ascii="Arial" w:hAnsi="Arial" w:cs="Arial"/>
          <w:color w:val="auto"/>
          <w:sz w:val="21"/>
          <w:szCs w:val="21"/>
        </w:rPr>
        <w:t>epute Chief Executive &amp; Director</w:t>
      </w:r>
      <w:r w:rsidRPr="006D070C">
        <w:rPr>
          <w:rFonts w:ascii="Arial" w:hAnsi="Arial" w:cs="Arial"/>
          <w:color w:val="auto"/>
          <w:sz w:val="21"/>
          <w:szCs w:val="21"/>
        </w:rPr>
        <w:t xml:space="preserve"> at least 10 days in advance of the course, using Appendix B attached.</w:t>
      </w:r>
    </w:p>
    <w:p w14:paraId="537E9A04" w14:textId="77777777" w:rsidR="008C0CA7" w:rsidRPr="006D070C" w:rsidRDefault="008C0CA7" w:rsidP="008C0CA7">
      <w:pPr>
        <w:ind w:left="720"/>
        <w:jc w:val="both"/>
        <w:rPr>
          <w:rFonts w:ascii="Arial" w:hAnsi="Arial" w:cs="Arial"/>
          <w:color w:val="auto"/>
          <w:sz w:val="21"/>
          <w:szCs w:val="21"/>
        </w:rPr>
      </w:pPr>
      <w:r w:rsidRPr="006D070C">
        <w:rPr>
          <w:rFonts w:ascii="Arial" w:hAnsi="Arial" w:cs="Arial"/>
          <w:color w:val="auto"/>
          <w:sz w:val="21"/>
          <w:szCs w:val="21"/>
        </w:rPr>
        <w:t>(c) School representatives should have access to the following facilities in the performance of their duties:</w:t>
      </w:r>
    </w:p>
    <w:p w14:paraId="3AE76D29" w14:textId="77777777" w:rsidR="008C0CA7" w:rsidRPr="006D070C" w:rsidRDefault="008C0CA7" w:rsidP="008C0CA7">
      <w:pPr>
        <w:numPr>
          <w:ilvl w:val="0"/>
          <w:numId w:val="31"/>
        </w:numPr>
        <w:spacing w:after="0" w:line="240" w:lineRule="auto"/>
        <w:jc w:val="both"/>
        <w:rPr>
          <w:rFonts w:ascii="Arial" w:hAnsi="Arial" w:cs="Arial"/>
          <w:color w:val="auto"/>
          <w:sz w:val="21"/>
          <w:szCs w:val="21"/>
        </w:rPr>
      </w:pPr>
      <w:r w:rsidRPr="006D070C">
        <w:rPr>
          <w:rFonts w:ascii="Arial" w:hAnsi="Arial" w:cs="Arial"/>
          <w:color w:val="auto"/>
          <w:sz w:val="21"/>
          <w:szCs w:val="21"/>
        </w:rPr>
        <w:t>accommodation for meetings</w:t>
      </w:r>
    </w:p>
    <w:p w14:paraId="5B539256" w14:textId="77777777" w:rsidR="008C0CA7" w:rsidRPr="006D070C" w:rsidRDefault="008C0CA7" w:rsidP="008C0CA7">
      <w:pPr>
        <w:numPr>
          <w:ilvl w:val="0"/>
          <w:numId w:val="31"/>
        </w:numPr>
        <w:spacing w:after="0" w:line="240" w:lineRule="auto"/>
        <w:jc w:val="both"/>
        <w:rPr>
          <w:rFonts w:ascii="Arial" w:hAnsi="Arial" w:cs="Arial"/>
          <w:color w:val="auto"/>
          <w:sz w:val="21"/>
          <w:szCs w:val="21"/>
        </w:rPr>
      </w:pPr>
      <w:r w:rsidRPr="006D070C">
        <w:rPr>
          <w:rFonts w:ascii="Arial" w:hAnsi="Arial" w:cs="Arial"/>
          <w:color w:val="auto"/>
          <w:sz w:val="21"/>
          <w:szCs w:val="21"/>
        </w:rPr>
        <w:t xml:space="preserve">private access to telephones </w:t>
      </w:r>
    </w:p>
    <w:p w14:paraId="3021E248" w14:textId="77777777" w:rsidR="008C0CA7" w:rsidRPr="006D070C" w:rsidRDefault="008C0CA7" w:rsidP="008C0CA7">
      <w:pPr>
        <w:numPr>
          <w:ilvl w:val="0"/>
          <w:numId w:val="31"/>
        </w:numPr>
        <w:spacing w:after="0" w:line="240" w:lineRule="auto"/>
        <w:jc w:val="both"/>
        <w:rPr>
          <w:rFonts w:ascii="Arial" w:hAnsi="Arial" w:cs="Arial"/>
          <w:color w:val="auto"/>
          <w:sz w:val="21"/>
          <w:szCs w:val="21"/>
        </w:rPr>
      </w:pPr>
      <w:r w:rsidRPr="006D070C">
        <w:rPr>
          <w:rFonts w:ascii="Arial" w:hAnsi="Arial" w:cs="Arial"/>
          <w:color w:val="auto"/>
          <w:sz w:val="21"/>
          <w:szCs w:val="21"/>
        </w:rPr>
        <w:t>access to photocopying facilities</w:t>
      </w:r>
    </w:p>
    <w:p w14:paraId="1EF2B35C" w14:textId="77777777" w:rsidR="008C0CA7" w:rsidRPr="006D070C" w:rsidRDefault="008C0CA7" w:rsidP="008C0CA7">
      <w:pPr>
        <w:numPr>
          <w:ilvl w:val="0"/>
          <w:numId w:val="31"/>
        </w:numPr>
        <w:spacing w:after="0" w:line="240" w:lineRule="auto"/>
        <w:jc w:val="both"/>
        <w:rPr>
          <w:rFonts w:ascii="Arial" w:hAnsi="Arial" w:cs="Arial"/>
          <w:color w:val="auto"/>
          <w:sz w:val="21"/>
          <w:szCs w:val="21"/>
        </w:rPr>
      </w:pPr>
      <w:r w:rsidRPr="006D070C">
        <w:rPr>
          <w:rFonts w:ascii="Arial" w:hAnsi="Arial" w:cs="Arial"/>
          <w:color w:val="auto"/>
          <w:sz w:val="21"/>
          <w:szCs w:val="21"/>
        </w:rPr>
        <w:t>notice boards</w:t>
      </w:r>
    </w:p>
    <w:p w14:paraId="5FD783AC" w14:textId="77777777" w:rsidR="008C0CA7" w:rsidRPr="006D070C" w:rsidRDefault="008C0CA7" w:rsidP="008C0CA7">
      <w:pPr>
        <w:numPr>
          <w:ilvl w:val="0"/>
          <w:numId w:val="31"/>
        </w:numPr>
        <w:spacing w:after="0" w:line="240" w:lineRule="auto"/>
        <w:jc w:val="both"/>
        <w:rPr>
          <w:rFonts w:ascii="Arial" w:hAnsi="Arial" w:cs="Arial"/>
          <w:color w:val="auto"/>
          <w:sz w:val="21"/>
          <w:szCs w:val="21"/>
        </w:rPr>
      </w:pPr>
      <w:r w:rsidRPr="006D070C">
        <w:rPr>
          <w:rFonts w:ascii="Arial" w:hAnsi="Arial" w:cs="Arial"/>
          <w:color w:val="auto"/>
          <w:sz w:val="21"/>
          <w:szCs w:val="21"/>
        </w:rPr>
        <w:t>access to internal communication systems e.g. e-mail and intranet.</w:t>
      </w:r>
    </w:p>
    <w:p w14:paraId="69E3409D" w14:textId="77777777" w:rsidR="008C0CA7" w:rsidRPr="006D070C" w:rsidRDefault="008C0CA7" w:rsidP="008C0CA7">
      <w:pPr>
        <w:ind w:left="720"/>
        <w:jc w:val="both"/>
        <w:rPr>
          <w:rFonts w:ascii="Arial" w:hAnsi="Arial" w:cs="Arial"/>
          <w:color w:val="auto"/>
          <w:sz w:val="21"/>
          <w:szCs w:val="21"/>
        </w:rPr>
      </w:pPr>
    </w:p>
    <w:p w14:paraId="4E32ACCA" w14:textId="77777777" w:rsidR="00FE1E56" w:rsidRPr="00A618F9" w:rsidRDefault="008C0CA7" w:rsidP="00A618F9">
      <w:pPr>
        <w:jc w:val="both"/>
        <w:rPr>
          <w:b/>
        </w:rPr>
      </w:pPr>
      <w:r w:rsidRPr="00A618F9">
        <w:rPr>
          <w:b/>
        </w:rPr>
        <w:t>CT 1.14</w:t>
      </w:r>
    </w:p>
    <w:p w14:paraId="091B8E7D" w14:textId="77777777" w:rsidR="008C0CA7" w:rsidRPr="00A618F9" w:rsidRDefault="008C0CA7" w:rsidP="00A618F9">
      <w:pPr>
        <w:pStyle w:val="NoSpacing"/>
        <w:rPr>
          <w:b/>
        </w:rPr>
      </w:pP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00B566EF" w:rsidRPr="00A618F9">
        <w:rPr>
          <w:b/>
        </w:rPr>
        <w:t xml:space="preserve">      </w:t>
      </w:r>
      <w:r w:rsidRPr="00A618F9">
        <w:rPr>
          <w:b/>
        </w:rPr>
        <w:t>APPENDIX A</w:t>
      </w:r>
    </w:p>
    <w:p w14:paraId="0136015E" w14:textId="77777777" w:rsidR="008C0CA7" w:rsidRPr="00A618F9" w:rsidRDefault="008C0CA7" w:rsidP="00FE1E56">
      <w:pPr>
        <w:pStyle w:val="NoSpacing"/>
        <w:rPr>
          <w:b/>
        </w:rPr>
      </w:pPr>
      <w:r w:rsidRPr="00A618F9">
        <w:rPr>
          <w:b/>
        </w:rPr>
        <w:t>ANNUAL SUBMISSION</w:t>
      </w:r>
    </w:p>
    <w:p w14:paraId="0FDF3038" w14:textId="77777777" w:rsidR="00FE1E56" w:rsidRPr="00A618F9" w:rsidRDefault="00FE1E56" w:rsidP="00A618F9">
      <w:pPr>
        <w:pStyle w:val="NoSpacing"/>
        <w:rPr>
          <w:b/>
        </w:rPr>
      </w:pPr>
    </w:p>
    <w:p w14:paraId="00498940" w14:textId="77777777" w:rsidR="008C0CA7" w:rsidRPr="00A618F9" w:rsidRDefault="008C0CA7" w:rsidP="00FE1E56">
      <w:pPr>
        <w:pStyle w:val="NoSpacing"/>
        <w:rPr>
          <w:b/>
        </w:rPr>
      </w:pPr>
      <w:r w:rsidRPr="00A618F9">
        <w:rPr>
          <w:b/>
        </w:rPr>
        <w:t>TIME REQUIRED FOR TRADE UNION DUTIES</w:t>
      </w:r>
    </w:p>
    <w:p w14:paraId="2022FE02" w14:textId="77777777" w:rsidR="00FE1E56" w:rsidRPr="00B566EF" w:rsidRDefault="00FE1E56" w:rsidP="00A618F9">
      <w:pPr>
        <w:pStyle w:val="NoSpacing"/>
      </w:pPr>
    </w:p>
    <w:p w14:paraId="797752D3" w14:textId="77777777" w:rsidR="008C0CA7" w:rsidRDefault="008C0CA7" w:rsidP="00FE1E56">
      <w:pPr>
        <w:pStyle w:val="NoSpacing"/>
      </w:pPr>
      <w:r w:rsidRPr="00B814BF">
        <w:t>The purpose of this form is to monitor the uptake of time off for trade union duties in order to report back to South Ayrshire Council’s Joint Negotiating Committee for Teachers.  This will allow the JNCT to determine whether the number of days allocated in the agreement is both sufficient and appropriate.</w:t>
      </w:r>
    </w:p>
    <w:p w14:paraId="71B17328" w14:textId="77777777" w:rsidR="00BD0A75" w:rsidRPr="00B814BF" w:rsidRDefault="00BD0A75" w:rsidP="00A618F9">
      <w:pPr>
        <w:pStyle w:val="NoSpacing"/>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60"/>
        <w:gridCol w:w="1440"/>
        <w:gridCol w:w="1080"/>
        <w:gridCol w:w="1908"/>
      </w:tblGrid>
      <w:tr w:rsidR="008C0CA7" w:rsidRPr="005618AA" w14:paraId="26D795ED" w14:textId="77777777" w:rsidTr="00E63D94">
        <w:tc>
          <w:tcPr>
            <w:tcW w:w="3708" w:type="dxa"/>
            <w:tcBorders>
              <w:top w:val="nil"/>
              <w:left w:val="nil"/>
              <w:bottom w:val="nil"/>
              <w:right w:val="nil"/>
            </w:tcBorders>
          </w:tcPr>
          <w:p w14:paraId="3F9BA990" w14:textId="77777777" w:rsidR="008C0CA7" w:rsidRPr="00B814BF" w:rsidRDefault="008C0CA7" w:rsidP="00A618F9">
            <w:pPr>
              <w:pStyle w:val="NoSpacing"/>
            </w:pPr>
          </w:p>
          <w:p w14:paraId="51C4BFAB" w14:textId="77777777" w:rsidR="008C0CA7" w:rsidRPr="00B814BF" w:rsidRDefault="008C0CA7" w:rsidP="00A618F9">
            <w:pPr>
              <w:pStyle w:val="NoSpacing"/>
            </w:pPr>
            <w:r w:rsidRPr="00B814BF">
              <w:t>Name of Teacher:</w:t>
            </w:r>
          </w:p>
        </w:tc>
        <w:tc>
          <w:tcPr>
            <w:tcW w:w="4788" w:type="dxa"/>
            <w:gridSpan w:val="4"/>
            <w:tcBorders>
              <w:top w:val="nil"/>
              <w:left w:val="nil"/>
              <w:bottom w:val="single" w:sz="4" w:space="0" w:color="auto"/>
              <w:right w:val="nil"/>
            </w:tcBorders>
          </w:tcPr>
          <w:p w14:paraId="03F9F278" w14:textId="77777777" w:rsidR="008C0CA7" w:rsidRPr="00B814BF" w:rsidRDefault="008C0CA7" w:rsidP="00A618F9">
            <w:pPr>
              <w:pStyle w:val="NoSpacing"/>
            </w:pPr>
          </w:p>
        </w:tc>
      </w:tr>
      <w:tr w:rsidR="008C0CA7" w:rsidRPr="005618AA" w14:paraId="59CB2F0B" w14:textId="77777777" w:rsidTr="00E63D94">
        <w:tc>
          <w:tcPr>
            <w:tcW w:w="3708" w:type="dxa"/>
            <w:tcBorders>
              <w:top w:val="nil"/>
              <w:left w:val="nil"/>
              <w:bottom w:val="nil"/>
              <w:right w:val="nil"/>
            </w:tcBorders>
          </w:tcPr>
          <w:p w14:paraId="379F5EA5" w14:textId="77777777" w:rsidR="008C0CA7" w:rsidRPr="00B814BF" w:rsidRDefault="008C0CA7" w:rsidP="00A618F9">
            <w:pPr>
              <w:pStyle w:val="NoSpacing"/>
            </w:pPr>
          </w:p>
          <w:p w14:paraId="77FEA698" w14:textId="77777777" w:rsidR="008C0CA7" w:rsidRPr="00B814BF" w:rsidRDefault="008C0CA7" w:rsidP="00A618F9">
            <w:pPr>
              <w:pStyle w:val="NoSpacing"/>
            </w:pPr>
            <w:r w:rsidRPr="00B814BF">
              <w:t>School:</w:t>
            </w:r>
          </w:p>
        </w:tc>
        <w:tc>
          <w:tcPr>
            <w:tcW w:w="4788" w:type="dxa"/>
            <w:gridSpan w:val="4"/>
            <w:tcBorders>
              <w:top w:val="single" w:sz="4" w:space="0" w:color="auto"/>
              <w:left w:val="nil"/>
              <w:bottom w:val="single" w:sz="4" w:space="0" w:color="auto"/>
              <w:right w:val="nil"/>
            </w:tcBorders>
          </w:tcPr>
          <w:p w14:paraId="7F4A206F" w14:textId="77777777" w:rsidR="008C0CA7" w:rsidRPr="00B814BF" w:rsidRDefault="008C0CA7" w:rsidP="00A618F9">
            <w:pPr>
              <w:pStyle w:val="NoSpacing"/>
            </w:pPr>
          </w:p>
        </w:tc>
      </w:tr>
      <w:tr w:rsidR="008C0CA7" w:rsidRPr="005618AA" w14:paraId="3B5B842D" w14:textId="77777777" w:rsidTr="00E63D94">
        <w:tc>
          <w:tcPr>
            <w:tcW w:w="3708" w:type="dxa"/>
            <w:tcBorders>
              <w:top w:val="nil"/>
              <w:left w:val="nil"/>
              <w:bottom w:val="nil"/>
              <w:right w:val="nil"/>
            </w:tcBorders>
          </w:tcPr>
          <w:p w14:paraId="62D8A86A" w14:textId="77777777" w:rsidR="008C0CA7" w:rsidRPr="00B814BF" w:rsidRDefault="008C0CA7" w:rsidP="00A618F9">
            <w:pPr>
              <w:pStyle w:val="NoSpacing"/>
            </w:pPr>
          </w:p>
          <w:p w14:paraId="2CC1C82B" w14:textId="77777777" w:rsidR="008C0CA7" w:rsidRPr="00B814BF" w:rsidRDefault="008C0CA7" w:rsidP="00A618F9">
            <w:pPr>
              <w:pStyle w:val="NoSpacing"/>
            </w:pPr>
            <w:r w:rsidRPr="00B814BF">
              <w:t>Name of trade union represented:</w:t>
            </w:r>
          </w:p>
        </w:tc>
        <w:tc>
          <w:tcPr>
            <w:tcW w:w="4788" w:type="dxa"/>
            <w:gridSpan w:val="4"/>
            <w:tcBorders>
              <w:top w:val="single" w:sz="4" w:space="0" w:color="auto"/>
              <w:left w:val="nil"/>
              <w:bottom w:val="nil"/>
              <w:right w:val="nil"/>
            </w:tcBorders>
          </w:tcPr>
          <w:p w14:paraId="2128F569" w14:textId="77777777" w:rsidR="008C0CA7" w:rsidRPr="00B814BF" w:rsidRDefault="008C0CA7" w:rsidP="00A618F9">
            <w:pPr>
              <w:pStyle w:val="NoSpacing"/>
            </w:pPr>
          </w:p>
        </w:tc>
      </w:tr>
      <w:tr w:rsidR="008C0CA7" w:rsidRPr="005618AA" w14:paraId="12CD6BA1" w14:textId="77777777" w:rsidTr="00E63D94">
        <w:trPr>
          <w:trHeight w:val="309"/>
        </w:trPr>
        <w:tc>
          <w:tcPr>
            <w:tcW w:w="3708" w:type="dxa"/>
            <w:tcBorders>
              <w:top w:val="nil"/>
              <w:left w:val="nil"/>
              <w:bottom w:val="nil"/>
              <w:right w:val="nil"/>
            </w:tcBorders>
          </w:tcPr>
          <w:p w14:paraId="40EA93AE" w14:textId="77777777" w:rsidR="008C0CA7" w:rsidRPr="00B814BF" w:rsidRDefault="008C0CA7" w:rsidP="00A618F9">
            <w:pPr>
              <w:pStyle w:val="NoSpacing"/>
            </w:pPr>
          </w:p>
        </w:tc>
        <w:tc>
          <w:tcPr>
            <w:tcW w:w="4788" w:type="dxa"/>
            <w:gridSpan w:val="4"/>
            <w:tcBorders>
              <w:top w:val="single" w:sz="4" w:space="0" w:color="auto"/>
              <w:left w:val="nil"/>
              <w:bottom w:val="nil"/>
              <w:right w:val="nil"/>
            </w:tcBorders>
          </w:tcPr>
          <w:p w14:paraId="0230522E" w14:textId="77777777" w:rsidR="008C0CA7" w:rsidRPr="00B814BF" w:rsidRDefault="008C0CA7" w:rsidP="00A618F9">
            <w:pPr>
              <w:pStyle w:val="NoSpacing"/>
            </w:pPr>
          </w:p>
        </w:tc>
      </w:tr>
      <w:tr w:rsidR="008C0CA7" w:rsidRPr="005618AA" w14:paraId="79A10BD5" w14:textId="77777777" w:rsidTr="00E63D94">
        <w:trPr>
          <w:gridAfter w:val="1"/>
          <w:wAfter w:w="1908" w:type="dxa"/>
        </w:trPr>
        <w:tc>
          <w:tcPr>
            <w:tcW w:w="4068" w:type="dxa"/>
            <w:gridSpan w:val="2"/>
            <w:tcBorders>
              <w:top w:val="nil"/>
              <w:left w:val="nil"/>
              <w:bottom w:val="nil"/>
              <w:right w:val="nil"/>
            </w:tcBorders>
          </w:tcPr>
          <w:p w14:paraId="6DA6CCD0" w14:textId="77777777" w:rsidR="008C0CA7" w:rsidRPr="00B814BF" w:rsidRDefault="008C0CA7" w:rsidP="00A618F9">
            <w:pPr>
              <w:pStyle w:val="NoSpacing"/>
            </w:pPr>
          </w:p>
          <w:p w14:paraId="330C49CA" w14:textId="77777777" w:rsidR="008C0CA7" w:rsidRPr="00B814BF" w:rsidRDefault="008C0CA7" w:rsidP="00A618F9">
            <w:pPr>
              <w:pStyle w:val="NoSpacing"/>
            </w:pPr>
            <w:r w:rsidRPr="00B814BF">
              <w:t>No of staff represented:</w:t>
            </w:r>
          </w:p>
        </w:tc>
        <w:tc>
          <w:tcPr>
            <w:tcW w:w="1440" w:type="dxa"/>
            <w:tcBorders>
              <w:top w:val="nil"/>
              <w:left w:val="nil"/>
              <w:bottom w:val="nil"/>
              <w:right w:val="single" w:sz="4" w:space="0" w:color="auto"/>
            </w:tcBorders>
          </w:tcPr>
          <w:p w14:paraId="79779888" w14:textId="77777777" w:rsidR="008C0CA7" w:rsidRPr="005618AA" w:rsidRDefault="008C0CA7" w:rsidP="00A618F9">
            <w:pPr>
              <w:pStyle w:val="NoSpacing"/>
            </w:pPr>
          </w:p>
        </w:tc>
        <w:tc>
          <w:tcPr>
            <w:tcW w:w="1080" w:type="dxa"/>
            <w:tcBorders>
              <w:left w:val="single" w:sz="4" w:space="0" w:color="auto"/>
            </w:tcBorders>
          </w:tcPr>
          <w:p w14:paraId="7C23848D" w14:textId="77777777" w:rsidR="008C0CA7" w:rsidRPr="005618AA" w:rsidRDefault="008C0CA7" w:rsidP="00A618F9">
            <w:pPr>
              <w:pStyle w:val="NoSpacing"/>
            </w:pPr>
          </w:p>
        </w:tc>
      </w:tr>
    </w:tbl>
    <w:p w14:paraId="324FD8E6" w14:textId="77777777" w:rsidR="008C0CA7" w:rsidRPr="005618AA" w:rsidRDefault="008C0CA7" w:rsidP="00A618F9">
      <w:pPr>
        <w:pStyle w:val="NoSpacing"/>
      </w:pPr>
    </w:p>
    <w:p w14:paraId="3C40C666" w14:textId="77777777" w:rsidR="008C0CA7" w:rsidRPr="00E03533" w:rsidRDefault="008C0CA7" w:rsidP="00A618F9">
      <w:pPr>
        <w:pStyle w:val="NoSpacing"/>
      </w:pPr>
      <w:r w:rsidRPr="00E03533">
        <w:t>NATIONAL COMMITMENTS</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0"/>
        <w:gridCol w:w="1448"/>
      </w:tblGrid>
      <w:tr w:rsidR="00B814BF" w:rsidRPr="00B814BF" w14:paraId="303EB665" w14:textId="77777777" w:rsidTr="00E63D94">
        <w:tc>
          <w:tcPr>
            <w:tcW w:w="7480" w:type="dxa"/>
          </w:tcPr>
          <w:p w14:paraId="1C07FE8A" w14:textId="77777777" w:rsidR="008C0CA7" w:rsidRPr="00B814BF" w:rsidRDefault="008C0CA7" w:rsidP="00A618F9">
            <w:pPr>
              <w:pStyle w:val="NoSpacing"/>
              <w:rPr>
                <w:u w:val="single"/>
              </w:rPr>
            </w:pPr>
          </w:p>
          <w:p w14:paraId="79BCB28B" w14:textId="77777777" w:rsidR="008C0CA7" w:rsidRPr="00B814BF" w:rsidRDefault="008C0CA7" w:rsidP="00A618F9">
            <w:pPr>
              <w:pStyle w:val="NoSpacing"/>
              <w:rPr>
                <w:u w:val="single"/>
              </w:rPr>
            </w:pPr>
            <w:r w:rsidRPr="00B814BF">
              <w:rPr>
                <w:u w:val="single"/>
              </w:rPr>
              <w:t>Activity</w:t>
            </w:r>
          </w:p>
        </w:tc>
        <w:tc>
          <w:tcPr>
            <w:tcW w:w="1448" w:type="dxa"/>
          </w:tcPr>
          <w:p w14:paraId="571A8A76" w14:textId="77777777" w:rsidR="008C0CA7" w:rsidRPr="00B814BF" w:rsidRDefault="008C0CA7" w:rsidP="00A618F9">
            <w:pPr>
              <w:pStyle w:val="NoSpacing"/>
              <w:rPr>
                <w:u w:val="single"/>
              </w:rPr>
            </w:pPr>
            <w:r w:rsidRPr="00B814BF">
              <w:rPr>
                <w:u w:val="single"/>
              </w:rPr>
              <w:t>No of days required</w:t>
            </w:r>
          </w:p>
        </w:tc>
      </w:tr>
      <w:tr w:rsidR="00B814BF" w:rsidRPr="00B814BF" w14:paraId="6D529CE6" w14:textId="77777777" w:rsidTr="00E63D94">
        <w:tc>
          <w:tcPr>
            <w:tcW w:w="7480" w:type="dxa"/>
          </w:tcPr>
          <w:p w14:paraId="70E81F40" w14:textId="77777777" w:rsidR="008C0CA7" w:rsidRDefault="008C0CA7" w:rsidP="00A618F9">
            <w:pPr>
              <w:pStyle w:val="NoSpacing"/>
            </w:pPr>
          </w:p>
          <w:p w14:paraId="1403BCEF" w14:textId="77777777" w:rsidR="00B978D5" w:rsidRPr="00B814BF" w:rsidRDefault="00B978D5" w:rsidP="00A618F9">
            <w:pPr>
              <w:pStyle w:val="NoSpacing"/>
            </w:pPr>
          </w:p>
        </w:tc>
        <w:tc>
          <w:tcPr>
            <w:tcW w:w="1448" w:type="dxa"/>
          </w:tcPr>
          <w:p w14:paraId="6E73D8D7" w14:textId="77777777" w:rsidR="008C0CA7" w:rsidRPr="00B814BF" w:rsidRDefault="008C0CA7" w:rsidP="00A618F9">
            <w:pPr>
              <w:pStyle w:val="NoSpacing"/>
            </w:pPr>
          </w:p>
        </w:tc>
      </w:tr>
      <w:tr w:rsidR="008C0CA7" w:rsidRPr="00B814BF" w14:paraId="78B28D83" w14:textId="77777777" w:rsidTr="00E63D94">
        <w:tc>
          <w:tcPr>
            <w:tcW w:w="7480" w:type="dxa"/>
          </w:tcPr>
          <w:p w14:paraId="155A19DF" w14:textId="77777777" w:rsidR="008C0CA7" w:rsidRPr="00B814BF" w:rsidRDefault="008C0CA7" w:rsidP="00A618F9">
            <w:pPr>
              <w:pStyle w:val="NoSpacing"/>
            </w:pPr>
          </w:p>
          <w:p w14:paraId="3C9F2C4B" w14:textId="77777777" w:rsidR="008C0CA7" w:rsidRPr="00B814BF" w:rsidRDefault="008C0CA7" w:rsidP="00A618F9">
            <w:pPr>
              <w:pStyle w:val="NoSpacing"/>
            </w:pPr>
          </w:p>
        </w:tc>
        <w:tc>
          <w:tcPr>
            <w:tcW w:w="1448" w:type="dxa"/>
          </w:tcPr>
          <w:p w14:paraId="4173207F" w14:textId="77777777" w:rsidR="008C0CA7" w:rsidRPr="00B814BF" w:rsidRDefault="008C0CA7" w:rsidP="00A618F9">
            <w:pPr>
              <w:pStyle w:val="NoSpacing"/>
            </w:pPr>
          </w:p>
        </w:tc>
      </w:tr>
    </w:tbl>
    <w:p w14:paraId="74EBD193" w14:textId="77777777" w:rsidR="008C0CA7" w:rsidRPr="00B814BF" w:rsidRDefault="008C0CA7" w:rsidP="00A618F9">
      <w:pPr>
        <w:pStyle w:val="NoSpacing"/>
      </w:pPr>
    </w:p>
    <w:p w14:paraId="15D3DF54" w14:textId="77777777" w:rsidR="008C0CA7" w:rsidRPr="00E03533" w:rsidRDefault="008C0CA7" w:rsidP="00A618F9">
      <w:pPr>
        <w:pStyle w:val="NoSpacing"/>
      </w:pPr>
      <w:r w:rsidRPr="00E03533">
        <w:t>LOCAL COMMITMENTS</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0"/>
        <w:gridCol w:w="1448"/>
      </w:tblGrid>
      <w:tr w:rsidR="00B814BF" w:rsidRPr="00B814BF" w14:paraId="4B8C8164" w14:textId="77777777" w:rsidTr="00E63D94">
        <w:tc>
          <w:tcPr>
            <w:tcW w:w="7480" w:type="dxa"/>
          </w:tcPr>
          <w:p w14:paraId="7C2B54C8" w14:textId="77777777" w:rsidR="008C0CA7" w:rsidRPr="00B814BF" w:rsidRDefault="008C0CA7" w:rsidP="00A618F9">
            <w:pPr>
              <w:pStyle w:val="NoSpacing"/>
              <w:rPr>
                <w:u w:val="single"/>
              </w:rPr>
            </w:pPr>
          </w:p>
          <w:p w14:paraId="2560707F" w14:textId="77777777" w:rsidR="008C0CA7" w:rsidRPr="00B814BF" w:rsidRDefault="008C0CA7" w:rsidP="00A618F9">
            <w:pPr>
              <w:pStyle w:val="NoSpacing"/>
              <w:rPr>
                <w:u w:val="single"/>
              </w:rPr>
            </w:pPr>
            <w:r w:rsidRPr="00B814BF">
              <w:rPr>
                <w:u w:val="single"/>
              </w:rPr>
              <w:t>Activity</w:t>
            </w:r>
          </w:p>
        </w:tc>
        <w:tc>
          <w:tcPr>
            <w:tcW w:w="1448" w:type="dxa"/>
          </w:tcPr>
          <w:p w14:paraId="7FC88B14" w14:textId="77777777" w:rsidR="008C0CA7" w:rsidRPr="00B814BF" w:rsidRDefault="008C0CA7" w:rsidP="00A618F9">
            <w:pPr>
              <w:pStyle w:val="NoSpacing"/>
              <w:rPr>
                <w:u w:val="single"/>
              </w:rPr>
            </w:pPr>
            <w:r w:rsidRPr="00B814BF">
              <w:rPr>
                <w:u w:val="single"/>
              </w:rPr>
              <w:t>No of days required</w:t>
            </w:r>
          </w:p>
        </w:tc>
      </w:tr>
      <w:tr w:rsidR="00B814BF" w:rsidRPr="00B814BF" w14:paraId="29034677" w14:textId="77777777" w:rsidTr="00E63D94">
        <w:tc>
          <w:tcPr>
            <w:tcW w:w="7480" w:type="dxa"/>
          </w:tcPr>
          <w:p w14:paraId="684CAE5F" w14:textId="77777777" w:rsidR="008C0CA7" w:rsidRDefault="008C0CA7" w:rsidP="00A618F9">
            <w:pPr>
              <w:pStyle w:val="NoSpacing"/>
            </w:pPr>
          </w:p>
          <w:p w14:paraId="60CA5291" w14:textId="77777777" w:rsidR="00B978D5" w:rsidRPr="00B814BF" w:rsidRDefault="00B978D5" w:rsidP="00A618F9">
            <w:pPr>
              <w:pStyle w:val="NoSpacing"/>
            </w:pPr>
          </w:p>
        </w:tc>
        <w:tc>
          <w:tcPr>
            <w:tcW w:w="1448" w:type="dxa"/>
          </w:tcPr>
          <w:p w14:paraId="4CCE7FA2" w14:textId="77777777" w:rsidR="008C0CA7" w:rsidRPr="00B814BF" w:rsidRDefault="008C0CA7" w:rsidP="00A618F9">
            <w:pPr>
              <w:pStyle w:val="NoSpacing"/>
            </w:pPr>
          </w:p>
        </w:tc>
      </w:tr>
      <w:tr w:rsidR="00B814BF" w:rsidRPr="00B814BF" w14:paraId="481FA999" w14:textId="77777777" w:rsidTr="00E63D94">
        <w:tc>
          <w:tcPr>
            <w:tcW w:w="7480" w:type="dxa"/>
          </w:tcPr>
          <w:p w14:paraId="7DB30A2F" w14:textId="77777777" w:rsidR="008C0CA7" w:rsidRDefault="008C0CA7" w:rsidP="00A618F9">
            <w:pPr>
              <w:pStyle w:val="NoSpacing"/>
            </w:pPr>
          </w:p>
          <w:p w14:paraId="589AADCD" w14:textId="77777777" w:rsidR="00B978D5" w:rsidRPr="00B814BF" w:rsidRDefault="00B978D5" w:rsidP="00A618F9">
            <w:pPr>
              <w:pStyle w:val="NoSpacing"/>
            </w:pPr>
          </w:p>
        </w:tc>
        <w:tc>
          <w:tcPr>
            <w:tcW w:w="1448" w:type="dxa"/>
          </w:tcPr>
          <w:p w14:paraId="410A6DB6" w14:textId="77777777" w:rsidR="008C0CA7" w:rsidRPr="00B814BF" w:rsidRDefault="008C0CA7" w:rsidP="00A618F9">
            <w:pPr>
              <w:pStyle w:val="NoSpacing"/>
            </w:pPr>
          </w:p>
        </w:tc>
      </w:tr>
    </w:tbl>
    <w:p w14:paraId="01BA1B31" w14:textId="77777777" w:rsidR="008C0CA7" w:rsidRPr="005618AA" w:rsidRDefault="008C0CA7" w:rsidP="00A618F9">
      <w:pPr>
        <w:pStyle w:val="NoSpacing"/>
      </w:pPr>
    </w:p>
    <w:p w14:paraId="5BB1DAA6" w14:textId="77777777" w:rsidR="008C0CA7" w:rsidRPr="00126E3F" w:rsidRDefault="008C0CA7" w:rsidP="00A618F9">
      <w:pPr>
        <w:pStyle w:val="NoSpacing"/>
      </w:pPr>
      <w:r w:rsidRPr="00126E3F">
        <w:t>WORKING GROUPS (if known at this stage)</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0"/>
        <w:gridCol w:w="1448"/>
      </w:tblGrid>
      <w:tr w:rsidR="00B814BF" w:rsidRPr="00B814BF" w14:paraId="7F4F44F0" w14:textId="77777777" w:rsidTr="00E63D94">
        <w:tc>
          <w:tcPr>
            <w:tcW w:w="7480" w:type="dxa"/>
          </w:tcPr>
          <w:p w14:paraId="511E06D2" w14:textId="77777777" w:rsidR="008C0CA7" w:rsidRPr="00B814BF" w:rsidRDefault="008C0CA7" w:rsidP="00A618F9">
            <w:pPr>
              <w:pStyle w:val="NoSpacing"/>
              <w:rPr>
                <w:u w:val="single"/>
              </w:rPr>
            </w:pPr>
          </w:p>
          <w:p w14:paraId="07F88214" w14:textId="77777777" w:rsidR="008C0CA7" w:rsidRPr="00B814BF" w:rsidRDefault="008C0CA7" w:rsidP="00A618F9">
            <w:pPr>
              <w:pStyle w:val="NoSpacing"/>
              <w:rPr>
                <w:u w:val="single"/>
              </w:rPr>
            </w:pPr>
            <w:r w:rsidRPr="00B814BF">
              <w:rPr>
                <w:u w:val="single"/>
              </w:rPr>
              <w:t>Activity</w:t>
            </w:r>
          </w:p>
        </w:tc>
        <w:tc>
          <w:tcPr>
            <w:tcW w:w="1448" w:type="dxa"/>
          </w:tcPr>
          <w:p w14:paraId="63A3004C" w14:textId="77777777" w:rsidR="008C0CA7" w:rsidRPr="00B814BF" w:rsidRDefault="008C0CA7" w:rsidP="00A618F9">
            <w:pPr>
              <w:pStyle w:val="NoSpacing"/>
              <w:rPr>
                <w:u w:val="single"/>
              </w:rPr>
            </w:pPr>
            <w:r w:rsidRPr="00B814BF">
              <w:rPr>
                <w:u w:val="single"/>
              </w:rPr>
              <w:t>No of days required</w:t>
            </w:r>
          </w:p>
        </w:tc>
      </w:tr>
      <w:tr w:rsidR="00B814BF" w:rsidRPr="00B814BF" w14:paraId="14FFB36B" w14:textId="77777777" w:rsidTr="00E63D94">
        <w:tc>
          <w:tcPr>
            <w:tcW w:w="7480" w:type="dxa"/>
          </w:tcPr>
          <w:p w14:paraId="1F14A985" w14:textId="77777777" w:rsidR="008C0CA7" w:rsidRPr="00B814BF" w:rsidRDefault="008C0CA7" w:rsidP="00A618F9">
            <w:pPr>
              <w:pStyle w:val="NoSpacing"/>
            </w:pPr>
          </w:p>
          <w:p w14:paraId="76B81061" w14:textId="77777777" w:rsidR="008C0CA7" w:rsidRPr="00B814BF" w:rsidRDefault="008C0CA7" w:rsidP="00A618F9">
            <w:pPr>
              <w:pStyle w:val="NoSpacing"/>
            </w:pPr>
          </w:p>
        </w:tc>
        <w:tc>
          <w:tcPr>
            <w:tcW w:w="1448" w:type="dxa"/>
          </w:tcPr>
          <w:p w14:paraId="0E595ADE" w14:textId="77777777" w:rsidR="008C0CA7" w:rsidRPr="00B814BF" w:rsidRDefault="008C0CA7" w:rsidP="00A618F9">
            <w:pPr>
              <w:pStyle w:val="NoSpacing"/>
            </w:pPr>
          </w:p>
        </w:tc>
      </w:tr>
      <w:tr w:rsidR="008C0CA7" w:rsidRPr="00B814BF" w14:paraId="2C696494" w14:textId="77777777" w:rsidTr="00E63D94">
        <w:tc>
          <w:tcPr>
            <w:tcW w:w="7480" w:type="dxa"/>
          </w:tcPr>
          <w:p w14:paraId="3092CF43" w14:textId="77777777" w:rsidR="008C0CA7" w:rsidRPr="00B814BF" w:rsidRDefault="008C0CA7" w:rsidP="00A618F9">
            <w:pPr>
              <w:pStyle w:val="NoSpacing"/>
            </w:pPr>
          </w:p>
          <w:p w14:paraId="0B260A72" w14:textId="77777777" w:rsidR="008C0CA7" w:rsidRPr="00B814BF" w:rsidRDefault="008C0CA7" w:rsidP="00A618F9">
            <w:pPr>
              <w:pStyle w:val="NoSpacing"/>
            </w:pPr>
          </w:p>
        </w:tc>
        <w:tc>
          <w:tcPr>
            <w:tcW w:w="1448" w:type="dxa"/>
          </w:tcPr>
          <w:p w14:paraId="4D6B675E" w14:textId="77777777" w:rsidR="008C0CA7" w:rsidRPr="00B814BF" w:rsidRDefault="008C0CA7" w:rsidP="00A618F9">
            <w:pPr>
              <w:pStyle w:val="NoSpacing"/>
            </w:pPr>
          </w:p>
        </w:tc>
      </w:tr>
    </w:tbl>
    <w:p w14:paraId="62445D07" w14:textId="77777777" w:rsidR="008C0CA7" w:rsidRPr="00B814BF" w:rsidRDefault="008C0CA7" w:rsidP="00A618F9">
      <w:pPr>
        <w:pStyle w:val="NoSpacing"/>
      </w:pPr>
    </w:p>
    <w:p w14:paraId="73B1B885" w14:textId="77777777" w:rsidR="00FE1E56" w:rsidRDefault="00FE1E56" w:rsidP="00FE1E56">
      <w:pPr>
        <w:pStyle w:val="NoSpacing"/>
      </w:pPr>
    </w:p>
    <w:p w14:paraId="0400C480" w14:textId="77777777" w:rsidR="00FE1E56" w:rsidRDefault="00FE1E56" w:rsidP="00FE1E56">
      <w:pPr>
        <w:pStyle w:val="NoSpacing"/>
      </w:pPr>
    </w:p>
    <w:p w14:paraId="2C7F117B" w14:textId="77777777" w:rsidR="008C0CA7" w:rsidRPr="00A618F9" w:rsidRDefault="008C0CA7" w:rsidP="00A618F9">
      <w:pPr>
        <w:pStyle w:val="NoSpacing"/>
        <w:rPr>
          <w:b/>
        </w:rPr>
      </w:pPr>
      <w:r w:rsidRPr="00B814BF">
        <w:t xml:space="preserve">This form to be completed and returned to </w:t>
      </w:r>
      <w:r w:rsidR="00CB1BCE" w:rsidRPr="00B814BF">
        <w:t xml:space="preserve">the </w:t>
      </w:r>
      <w:hyperlink r:id="rId11" w:history="1">
        <w:r w:rsidR="00CB1BCE" w:rsidRPr="006B39C5">
          <w:rPr>
            <w:rStyle w:val="Hyperlink"/>
            <w:rFonts w:ascii="Arial" w:hAnsi="Arial" w:cs="Arial"/>
          </w:rPr>
          <w:t>Education.Staffing@south-ayrshire.gov.uk</w:t>
        </w:r>
      </w:hyperlink>
      <w:r w:rsidR="00CB1BCE">
        <w:t xml:space="preserve"> </w:t>
      </w:r>
      <w:r w:rsidR="00CB1BCE" w:rsidRPr="00B814BF">
        <w:t>mailbox</w:t>
      </w:r>
      <w:r w:rsidRPr="00B814BF">
        <w:t>, no later than 1 September each year</w:t>
      </w:r>
      <w:r w:rsidRPr="005618AA">
        <w:t>.</w:t>
      </w:r>
      <w:r w:rsidRPr="005618AA">
        <w:br w:type="page"/>
      </w:r>
      <w:r w:rsidRPr="00A618F9">
        <w:rPr>
          <w:b/>
        </w:rPr>
        <w:t>JNCT 1.14</w:t>
      </w: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Pr="00A618F9">
        <w:rPr>
          <w:b/>
        </w:rPr>
        <w:tab/>
      </w:r>
      <w:r w:rsidR="00B566EF" w:rsidRPr="00A618F9">
        <w:rPr>
          <w:b/>
        </w:rPr>
        <w:t xml:space="preserve">       </w:t>
      </w:r>
      <w:r w:rsidRPr="00A618F9">
        <w:rPr>
          <w:b/>
        </w:rPr>
        <w:t>APPENDIX B</w:t>
      </w:r>
    </w:p>
    <w:p w14:paraId="21CE7141" w14:textId="77777777" w:rsidR="008C0CA7" w:rsidRPr="005618AA" w:rsidRDefault="008C0CA7" w:rsidP="00A618F9">
      <w:pPr>
        <w:pStyle w:val="NoSpacing"/>
      </w:pPr>
    </w:p>
    <w:p w14:paraId="07DB8EBA" w14:textId="77777777" w:rsidR="008C0CA7" w:rsidRDefault="008C0CA7" w:rsidP="002B79C6">
      <w:pPr>
        <w:pStyle w:val="NoSpacing"/>
        <w:rPr>
          <w:b/>
        </w:rPr>
      </w:pPr>
      <w:r w:rsidRPr="00A618F9">
        <w:rPr>
          <w:b/>
        </w:rPr>
        <w:t xml:space="preserve">REQUEST FORM </w:t>
      </w:r>
    </w:p>
    <w:p w14:paraId="0CFF2D52" w14:textId="77777777" w:rsidR="006D070C" w:rsidRPr="00A618F9" w:rsidRDefault="006D070C" w:rsidP="00A618F9">
      <w:pPr>
        <w:pStyle w:val="NoSpacing"/>
        <w:rPr>
          <w:b/>
        </w:rPr>
      </w:pPr>
    </w:p>
    <w:p w14:paraId="347A5BA9" w14:textId="77777777" w:rsidR="008C0CA7" w:rsidRPr="00A618F9" w:rsidRDefault="008C0CA7" w:rsidP="00A618F9">
      <w:pPr>
        <w:pStyle w:val="NoSpacing"/>
        <w:rPr>
          <w:b/>
        </w:rPr>
      </w:pPr>
      <w:r w:rsidRPr="00A618F9">
        <w:rPr>
          <w:b/>
        </w:rPr>
        <w:t>TIME OFF TO ATTEND APPROVED TRADE UNION TRAINING COURSES</w:t>
      </w:r>
    </w:p>
    <w:p w14:paraId="551B3710" w14:textId="77777777" w:rsidR="008C0CA7" w:rsidRPr="005618AA" w:rsidRDefault="008C0CA7" w:rsidP="00A618F9">
      <w:pPr>
        <w:pStyle w:val="NoSpacing"/>
      </w:pPr>
    </w:p>
    <w:p w14:paraId="101C4465" w14:textId="77777777" w:rsidR="008C0CA7" w:rsidRPr="00B814BF" w:rsidRDefault="008C0CA7" w:rsidP="00A618F9">
      <w:pPr>
        <w:pStyle w:val="NoSpacing"/>
      </w:pPr>
      <w:r w:rsidRPr="00B814BF">
        <w:t xml:space="preserve">The purpose of this form is to </w:t>
      </w:r>
    </w:p>
    <w:p w14:paraId="27789987" w14:textId="77777777" w:rsidR="008C0CA7" w:rsidRPr="00B814BF" w:rsidRDefault="008C0CA7" w:rsidP="00A618F9">
      <w:pPr>
        <w:pStyle w:val="NoSpacing"/>
      </w:pPr>
    </w:p>
    <w:p w14:paraId="58A6AAC8" w14:textId="77777777" w:rsidR="008C0CA7" w:rsidRPr="00B814BF" w:rsidRDefault="008C0CA7" w:rsidP="00A618F9">
      <w:pPr>
        <w:pStyle w:val="NoSpacing"/>
      </w:pPr>
      <w:r w:rsidRPr="00B814BF">
        <w:t xml:space="preserve">Gain approval from the </w:t>
      </w:r>
      <w:r w:rsidR="00422300" w:rsidRPr="00B814BF">
        <w:t>Service Lead</w:t>
      </w:r>
      <w:r w:rsidRPr="00B814BF">
        <w:t xml:space="preserve"> to attend the course</w:t>
      </w:r>
    </w:p>
    <w:p w14:paraId="0CF2933A" w14:textId="77777777" w:rsidR="008C0CA7" w:rsidRPr="00B814BF" w:rsidRDefault="008C0CA7" w:rsidP="00A618F9">
      <w:pPr>
        <w:pStyle w:val="NoSpacing"/>
      </w:pPr>
      <w:r w:rsidRPr="00B814BF">
        <w:t>monitor the attendance at courses in order to feedback to South Ayrshire Council’s Joint Negotiating Committee for Teachers on a regular basis.</w:t>
      </w:r>
    </w:p>
    <w:p w14:paraId="5106C002" w14:textId="77777777" w:rsidR="008C0CA7" w:rsidRPr="005618AA" w:rsidRDefault="008C0CA7" w:rsidP="00A618F9">
      <w:pPr>
        <w:pStyle w:val="NoSpacing"/>
      </w:pPr>
    </w:p>
    <w:tbl>
      <w:tblPr>
        <w:tblW w:w="885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5146"/>
      </w:tblGrid>
      <w:tr w:rsidR="008C0CA7" w:rsidRPr="005618AA" w14:paraId="5D84412B" w14:textId="77777777" w:rsidTr="00126E3F">
        <w:tc>
          <w:tcPr>
            <w:tcW w:w="3708" w:type="dxa"/>
            <w:tcBorders>
              <w:top w:val="nil"/>
              <w:left w:val="nil"/>
              <w:bottom w:val="nil"/>
              <w:right w:val="nil"/>
            </w:tcBorders>
          </w:tcPr>
          <w:p w14:paraId="0B00DF73" w14:textId="77777777" w:rsidR="008C0CA7" w:rsidRPr="00B814BF" w:rsidRDefault="008C0CA7" w:rsidP="00A618F9">
            <w:pPr>
              <w:pStyle w:val="NoSpacing"/>
            </w:pPr>
          </w:p>
          <w:p w14:paraId="3B8906A2" w14:textId="77777777" w:rsidR="008C0CA7" w:rsidRPr="00B814BF" w:rsidRDefault="008C0CA7" w:rsidP="00A618F9">
            <w:pPr>
              <w:pStyle w:val="NoSpacing"/>
            </w:pPr>
            <w:r w:rsidRPr="00B814BF">
              <w:t>Name of Teacher:</w:t>
            </w:r>
          </w:p>
        </w:tc>
        <w:tc>
          <w:tcPr>
            <w:tcW w:w="5146" w:type="dxa"/>
            <w:tcBorders>
              <w:top w:val="nil"/>
              <w:left w:val="nil"/>
              <w:bottom w:val="single" w:sz="4" w:space="0" w:color="auto"/>
              <w:right w:val="nil"/>
            </w:tcBorders>
          </w:tcPr>
          <w:p w14:paraId="12D0561D" w14:textId="77777777" w:rsidR="008C0CA7" w:rsidRPr="005618AA" w:rsidRDefault="008C0CA7" w:rsidP="00A618F9">
            <w:pPr>
              <w:pStyle w:val="NoSpacing"/>
            </w:pPr>
          </w:p>
        </w:tc>
      </w:tr>
      <w:tr w:rsidR="008C0CA7" w:rsidRPr="005618AA" w14:paraId="2ED8AA9B" w14:textId="77777777" w:rsidTr="00126E3F">
        <w:tc>
          <w:tcPr>
            <w:tcW w:w="3708" w:type="dxa"/>
            <w:tcBorders>
              <w:top w:val="nil"/>
              <w:left w:val="nil"/>
              <w:bottom w:val="nil"/>
              <w:right w:val="nil"/>
            </w:tcBorders>
          </w:tcPr>
          <w:p w14:paraId="35C4F606" w14:textId="77777777" w:rsidR="008C0CA7" w:rsidRPr="00B814BF" w:rsidRDefault="008C0CA7" w:rsidP="00A618F9">
            <w:pPr>
              <w:pStyle w:val="NoSpacing"/>
            </w:pPr>
          </w:p>
          <w:p w14:paraId="601F1121" w14:textId="77777777" w:rsidR="008C0CA7" w:rsidRPr="00B814BF" w:rsidRDefault="008C0CA7" w:rsidP="00A618F9">
            <w:pPr>
              <w:pStyle w:val="NoSpacing"/>
            </w:pPr>
            <w:r w:rsidRPr="00B814BF">
              <w:t>School:</w:t>
            </w:r>
          </w:p>
        </w:tc>
        <w:tc>
          <w:tcPr>
            <w:tcW w:w="5146" w:type="dxa"/>
            <w:tcBorders>
              <w:top w:val="single" w:sz="4" w:space="0" w:color="auto"/>
              <w:left w:val="nil"/>
              <w:bottom w:val="single" w:sz="4" w:space="0" w:color="auto"/>
              <w:right w:val="nil"/>
            </w:tcBorders>
          </w:tcPr>
          <w:p w14:paraId="22E10DBC" w14:textId="77777777" w:rsidR="008C0CA7" w:rsidRPr="005618AA" w:rsidRDefault="008C0CA7" w:rsidP="00A618F9">
            <w:pPr>
              <w:pStyle w:val="NoSpacing"/>
            </w:pPr>
          </w:p>
        </w:tc>
      </w:tr>
      <w:tr w:rsidR="008C0CA7" w:rsidRPr="005618AA" w14:paraId="39E8EC2B" w14:textId="77777777" w:rsidTr="00126E3F">
        <w:tc>
          <w:tcPr>
            <w:tcW w:w="3708" w:type="dxa"/>
            <w:tcBorders>
              <w:top w:val="nil"/>
              <w:left w:val="nil"/>
              <w:bottom w:val="nil"/>
              <w:right w:val="nil"/>
            </w:tcBorders>
          </w:tcPr>
          <w:p w14:paraId="4915D6D2" w14:textId="77777777" w:rsidR="008C0CA7" w:rsidRPr="00B814BF" w:rsidRDefault="008C0CA7" w:rsidP="00A618F9">
            <w:pPr>
              <w:pStyle w:val="NoSpacing"/>
            </w:pPr>
          </w:p>
          <w:p w14:paraId="65DF2050" w14:textId="77777777" w:rsidR="008C0CA7" w:rsidRPr="00B814BF" w:rsidRDefault="008C0CA7" w:rsidP="00A618F9">
            <w:pPr>
              <w:pStyle w:val="NoSpacing"/>
            </w:pPr>
            <w:r w:rsidRPr="00B814BF">
              <w:t>Job Title:</w:t>
            </w:r>
          </w:p>
        </w:tc>
        <w:tc>
          <w:tcPr>
            <w:tcW w:w="5146" w:type="dxa"/>
            <w:tcBorders>
              <w:top w:val="single" w:sz="4" w:space="0" w:color="auto"/>
              <w:left w:val="nil"/>
              <w:bottom w:val="single" w:sz="4" w:space="0" w:color="auto"/>
              <w:right w:val="nil"/>
            </w:tcBorders>
          </w:tcPr>
          <w:p w14:paraId="3BE777BA" w14:textId="77777777" w:rsidR="008C0CA7" w:rsidRPr="005618AA" w:rsidRDefault="008C0CA7" w:rsidP="00A618F9">
            <w:pPr>
              <w:pStyle w:val="NoSpacing"/>
            </w:pPr>
          </w:p>
        </w:tc>
      </w:tr>
      <w:tr w:rsidR="00B978D5" w:rsidRPr="005618AA" w14:paraId="625D8CD4" w14:textId="77777777" w:rsidTr="00126E3F">
        <w:tc>
          <w:tcPr>
            <w:tcW w:w="3708" w:type="dxa"/>
            <w:tcBorders>
              <w:top w:val="nil"/>
              <w:left w:val="nil"/>
              <w:bottom w:val="nil"/>
              <w:right w:val="nil"/>
            </w:tcBorders>
          </w:tcPr>
          <w:p w14:paraId="37B9000B" w14:textId="77777777" w:rsidR="00B978D5" w:rsidRDefault="00B978D5" w:rsidP="00A618F9">
            <w:pPr>
              <w:pStyle w:val="NoSpacing"/>
            </w:pPr>
          </w:p>
          <w:p w14:paraId="4F437857" w14:textId="77777777" w:rsidR="00B978D5" w:rsidRPr="00B814BF" w:rsidRDefault="00B978D5" w:rsidP="00A618F9">
            <w:pPr>
              <w:pStyle w:val="NoSpacing"/>
            </w:pPr>
            <w:r>
              <w:t>Name of trade union represented:</w:t>
            </w:r>
          </w:p>
        </w:tc>
        <w:tc>
          <w:tcPr>
            <w:tcW w:w="5146" w:type="dxa"/>
            <w:tcBorders>
              <w:top w:val="single" w:sz="4" w:space="0" w:color="auto"/>
              <w:left w:val="nil"/>
              <w:bottom w:val="single" w:sz="4" w:space="0" w:color="auto"/>
              <w:right w:val="nil"/>
            </w:tcBorders>
          </w:tcPr>
          <w:p w14:paraId="6A6C9358" w14:textId="77777777" w:rsidR="00B978D5" w:rsidRPr="005618AA" w:rsidRDefault="00B978D5" w:rsidP="00A618F9">
            <w:pPr>
              <w:pStyle w:val="NoSpacing"/>
            </w:pPr>
          </w:p>
        </w:tc>
      </w:tr>
      <w:tr w:rsidR="00B978D5" w:rsidRPr="005618AA" w14:paraId="423C537A" w14:textId="77777777" w:rsidTr="00126E3F">
        <w:tc>
          <w:tcPr>
            <w:tcW w:w="3708" w:type="dxa"/>
            <w:tcBorders>
              <w:top w:val="nil"/>
              <w:left w:val="nil"/>
              <w:bottom w:val="nil"/>
              <w:right w:val="nil"/>
            </w:tcBorders>
          </w:tcPr>
          <w:p w14:paraId="39F09681" w14:textId="77777777" w:rsidR="00B978D5" w:rsidRPr="00B814BF" w:rsidRDefault="00B978D5" w:rsidP="00A618F9">
            <w:pPr>
              <w:pStyle w:val="NoSpacing"/>
            </w:pPr>
          </w:p>
        </w:tc>
        <w:tc>
          <w:tcPr>
            <w:tcW w:w="5146" w:type="dxa"/>
            <w:tcBorders>
              <w:top w:val="single" w:sz="4" w:space="0" w:color="auto"/>
              <w:left w:val="nil"/>
              <w:bottom w:val="nil"/>
              <w:right w:val="nil"/>
            </w:tcBorders>
          </w:tcPr>
          <w:p w14:paraId="5DCAA582" w14:textId="77777777" w:rsidR="00B978D5" w:rsidRPr="005618AA" w:rsidRDefault="00B978D5" w:rsidP="00A618F9">
            <w:pPr>
              <w:pStyle w:val="NoSpacing"/>
            </w:pPr>
          </w:p>
        </w:tc>
      </w:tr>
    </w:tbl>
    <w:p w14:paraId="1F5B54B3" w14:textId="77777777" w:rsidR="008C0CA7" w:rsidRPr="005618AA" w:rsidRDefault="008C0CA7" w:rsidP="00A618F9">
      <w:pPr>
        <w:pStyle w:val="NoSpacing"/>
      </w:pPr>
    </w:p>
    <w:p w14:paraId="0DCD27A7" w14:textId="77777777" w:rsidR="008C0CA7" w:rsidRPr="00B814BF" w:rsidRDefault="008C0CA7" w:rsidP="00A618F9">
      <w:pPr>
        <w:pStyle w:val="NoSpacing"/>
      </w:pPr>
      <w:r w:rsidRPr="00B814BF">
        <w:t xml:space="preserve">Please circle as appropriate if this request for leave is WITH pay or UNPAID </w:t>
      </w:r>
    </w:p>
    <w:p w14:paraId="1276F63B" w14:textId="77777777" w:rsidR="008C0CA7" w:rsidRPr="005618AA" w:rsidRDefault="008C0CA7" w:rsidP="00A618F9">
      <w:pPr>
        <w:pStyle w:val="NoSpacing"/>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228"/>
      </w:tblGrid>
      <w:tr w:rsidR="008C0CA7" w:rsidRPr="005618AA" w14:paraId="53355BD2" w14:textId="77777777" w:rsidTr="00E63D94">
        <w:tc>
          <w:tcPr>
            <w:tcW w:w="2268" w:type="dxa"/>
          </w:tcPr>
          <w:p w14:paraId="78D0F0A0" w14:textId="77777777" w:rsidR="008C0CA7" w:rsidRPr="005618AA" w:rsidRDefault="008C0CA7" w:rsidP="00A618F9">
            <w:pPr>
              <w:pStyle w:val="NoSpacing"/>
            </w:pPr>
          </w:p>
          <w:p w14:paraId="02AC1700" w14:textId="77777777" w:rsidR="008C0CA7" w:rsidRPr="005618AA" w:rsidRDefault="008C0CA7" w:rsidP="00A618F9">
            <w:pPr>
              <w:pStyle w:val="NoSpacing"/>
            </w:pPr>
            <w:r w:rsidRPr="005618AA">
              <w:t>Name of course</w:t>
            </w:r>
          </w:p>
        </w:tc>
        <w:tc>
          <w:tcPr>
            <w:tcW w:w="6228" w:type="dxa"/>
          </w:tcPr>
          <w:p w14:paraId="1EFB0BA1" w14:textId="77777777" w:rsidR="008C0CA7" w:rsidRPr="005618AA" w:rsidRDefault="008C0CA7" w:rsidP="00A618F9">
            <w:pPr>
              <w:pStyle w:val="NoSpacing"/>
            </w:pPr>
          </w:p>
          <w:p w14:paraId="1FF9F4E9" w14:textId="77777777" w:rsidR="008C0CA7" w:rsidRPr="005618AA" w:rsidRDefault="008C0CA7" w:rsidP="00A618F9">
            <w:pPr>
              <w:pStyle w:val="NoSpacing"/>
            </w:pPr>
          </w:p>
        </w:tc>
      </w:tr>
      <w:tr w:rsidR="008C0CA7" w:rsidRPr="005618AA" w14:paraId="534E94C3" w14:textId="77777777" w:rsidTr="00E63D94">
        <w:tc>
          <w:tcPr>
            <w:tcW w:w="2268" w:type="dxa"/>
          </w:tcPr>
          <w:p w14:paraId="41106493" w14:textId="77777777" w:rsidR="008C0CA7" w:rsidRPr="005618AA" w:rsidRDefault="008C0CA7" w:rsidP="00A618F9">
            <w:pPr>
              <w:pStyle w:val="NoSpacing"/>
            </w:pPr>
          </w:p>
          <w:p w14:paraId="2CEF3AB6" w14:textId="77777777" w:rsidR="008C0CA7" w:rsidRPr="005618AA" w:rsidRDefault="008C0CA7" w:rsidP="00A618F9">
            <w:pPr>
              <w:pStyle w:val="NoSpacing"/>
            </w:pPr>
            <w:r w:rsidRPr="005618AA">
              <w:t>Date(s) of course</w:t>
            </w:r>
          </w:p>
        </w:tc>
        <w:tc>
          <w:tcPr>
            <w:tcW w:w="6228" w:type="dxa"/>
          </w:tcPr>
          <w:p w14:paraId="70AC33C0" w14:textId="77777777" w:rsidR="008C0CA7" w:rsidRPr="005618AA" w:rsidRDefault="008C0CA7" w:rsidP="00A618F9">
            <w:pPr>
              <w:pStyle w:val="NoSpacing"/>
            </w:pPr>
          </w:p>
          <w:p w14:paraId="194A5293" w14:textId="77777777" w:rsidR="008C0CA7" w:rsidRPr="005618AA" w:rsidRDefault="008C0CA7" w:rsidP="00A618F9">
            <w:pPr>
              <w:pStyle w:val="NoSpacing"/>
            </w:pPr>
          </w:p>
        </w:tc>
      </w:tr>
      <w:tr w:rsidR="008C0CA7" w:rsidRPr="005618AA" w14:paraId="0D3F9D79" w14:textId="77777777" w:rsidTr="00E63D94">
        <w:tc>
          <w:tcPr>
            <w:tcW w:w="2268" w:type="dxa"/>
          </w:tcPr>
          <w:p w14:paraId="08ADE1FF" w14:textId="77777777" w:rsidR="008C0CA7" w:rsidRPr="005618AA" w:rsidRDefault="008C0CA7" w:rsidP="00A618F9">
            <w:pPr>
              <w:pStyle w:val="NoSpacing"/>
            </w:pPr>
          </w:p>
          <w:p w14:paraId="11C3AF5C" w14:textId="77777777" w:rsidR="008C0CA7" w:rsidRPr="005618AA" w:rsidRDefault="008C0CA7" w:rsidP="00A618F9">
            <w:pPr>
              <w:pStyle w:val="NoSpacing"/>
            </w:pPr>
            <w:r w:rsidRPr="005618AA">
              <w:t>Venue</w:t>
            </w:r>
          </w:p>
        </w:tc>
        <w:tc>
          <w:tcPr>
            <w:tcW w:w="6228" w:type="dxa"/>
          </w:tcPr>
          <w:p w14:paraId="1B2B06FC" w14:textId="77777777" w:rsidR="008C0CA7" w:rsidRPr="005618AA" w:rsidRDefault="008C0CA7" w:rsidP="00A618F9">
            <w:pPr>
              <w:pStyle w:val="NoSpacing"/>
            </w:pPr>
          </w:p>
          <w:p w14:paraId="5CB7AB9D" w14:textId="77777777" w:rsidR="008C0CA7" w:rsidRPr="005618AA" w:rsidRDefault="008C0CA7" w:rsidP="00A618F9">
            <w:pPr>
              <w:pStyle w:val="NoSpacing"/>
            </w:pPr>
          </w:p>
        </w:tc>
      </w:tr>
      <w:tr w:rsidR="008C0CA7" w:rsidRPr="005618AA" w14:paraId="45A7277E" w14:textId="77777777" w:rsidTr="00E63D94">
        <w:tc>
          <w:tcPr>
            <w:tcW w:w="8496" w:type="dxa"/>
            <w:gridSpan w:val="2"/>
          </w:tcPr>
          <w:p w14:paraId="5C88F2F6" w14:textId="77777777" w:rsidR="008C0CA7" w:rsidRPr="005618AA" w:rsidRDefault="008C0CA7" w:rsidP="00A618F9">
            <w:pPr>
              <w:pStyle w:val="NoSpacing"/>
            </w:pPr>
            <w:r w:rsidRPr="005618AA">
              <w:t>Please give brief details on expected outcome from attendance at this course.</w:t>
            </w:r>
          </w:p>
          <w:p w14:paraId="0CDDB690" w14:textId="77777777" w:rsidR="008C0CA7" w:rsidRPr="005618AA" w:rsidRDefault="008C0CA7" w:rsidP="00A618F9">
            <w:pPr>
              <w:pStyle w:val="NoSpacing"/>
            </w:pPr>
          </w:p>
          <w:p w14:paraId="30B17B12" w14:textId="77777777" w:rsidR="008C0CA7" w:rsidRPr="005618AA" w:rsidRDefault="008C0CA7" w:rsidP="00A618F9">
            <w:pPr>
              <w:pStyle w:val="NoSpacing"/>
            </w:pPr>
          </w:p>
          <w:p w14:paraId="23CB2354" w14:textId="77777777" w:rsidR="008C0CA7" w:rsidRPr="005618AA" w:rsidRDefault="008C0CA7" w:rsidP="00A618F9">
            <w:pPr>
              <w:pStyle w:val="NoSpacing"/>
            </w:pPr>
          </w:p>
          <w:p w14:paraId="4317136D" w14:textId="77777777" w:rsidR="008C0CA7" w:rsidRPr="005618AA" w:rsidRDefault="008C0CA7" w:rsidP="00A618F9">
            <w:pPr>
              <w:pStyle w:val="NoSpacing"/>
            </w:pPr>
          </w:p>
          <w:p w14:paraId="67510221" w14:textId="77777777" w:rsidR="008C0CA7" w:rsidRPr="005618AA" w:rsidRDefault="008C0CA7" w:rsidP="00A618F9">
            <w:pPr>
              <w:pStyle w:val="NoSpacing"/>
            </w:pPr>
          </w:p>
          <w:p w14:paraId="29CB9B69" w14:textId="77777777" w:rsidR="008C0CA7" w:rsidRPr="005618AA" w:rsidRDefault="008C0CA7" w:rsidP="00A618F9">
            <w:pPr>
              <w:pStyle w:val="NoSpacing"/>
            </w:pPr>
          </w:p>
          <w:p w14:paraId="0315C272" w14:textId="77777777" w:rsidR="008C0CA7" w:rsidRPr="005618AA" w:rsidRDefault="008C0CA7" w:rsidP="00A618F9">
            <w:pPr>
              <w:pStyle w:val="NoSpacing"/>
            </w:pPr>
          </w:p>
          <w:p w14:paraId="74D144D6" w14:textId="77777777" w:rsidR="008C0CA7" w:rsidRPr="005618AA" w:rsidRDefault="008C0CA7" w:rsidP="00A618F9">
            <w:pPr>
              <w:pStyle w:val="NoSpacing"/>
            </w:pPr>
          </w:p>
          <w:p w14:paraId="1B4AB324" w14:textId="77777777" w:rsidR="008C0CA7" w:rsidRPr="005618AA" w:rsidRDefault="008C0CA7" w:rsidP="00A618F9">
            <w:pPr>
              <w:pStyle w:val="NoSpacing"/>
            </w:pPr>
          </w:p>
          <w:p w14:paraId="1BC73E21" w14:textId="77777777" w:rsidR="008C0CA7" w:rsidRPr="005618AA" w:rsidRDefault="008C0CA7" w:rsidP="00A618F9">
            <w:pPr>
              <w:pStyle w:val="NoSpacing"/>
            </w:pPr>
          </w:p>
        </w:tc>
      </w:tr>
    </w:tbl>
    <w:p w14:paraId="38A2ECC2" w14:textId="77777777" w:rsidR="008C0CA7" w:rsidRPr="005618AA" w:rsidRDefault="008C0CA7" w:rsidP="00A618F9">
      <w:pPr>
        <w:pStyle w:val="NoSpacing"/>
      </w:pPr>
    </w:p>
    <w:p w14:paraId="5D619C1A" w14:textId="77777777" w:rsidR="00FE1E56" w:rsidRDefault="00FE1E56" w:rsidP="002B79C6">
      <w:pPr>
        <w:pStyle w:val="NoSpacing"/>
      </w:pPr>
    </w:p>
    <w:p w14:paraId="04AE722F" w14:textId="77777777" w:rsidR="00FE1E56" w:rsidRDefault="00FE1E56" w:rsidP="002B79C6">
      <w:pPr>
        <w:pStyle w:val="NoSpacing"/>
      </w:pPr>
    </w:p>
    <w:p w14:paraId="335F154B" w14:textId="77777777" w:rsidR="008C0CA7" w:rsidRPr="00B814BF" w:rsidRDefault="008C0CA7" w:rsidP="00A618F9">
      <w:pPr>
        <w:pStyle w:val="NoSpacing"/>
      </w:pPr>
      <w:r w:rsidRPr="00B814BF">
        <w:t xml:space="preserve">This form to be completed and returned to </w:t>
      </w:r>
      <w:r w:rsidR="00CB1BCE" w:rsidRPr="00B814BF">
        <w:t xml:space="preserve">the </w:t>
      </w:r>
      <w:hyperlink r:id="rId12" w:history="1">
        <w:r w:rsidR="00CB1BCE" w:rsidRPr="006B39C5">
          <w:rPr>
            <w:rStyle w:val="Hyperlink"/>
            <w:rFonts w:ascii="Arial" w:hAnsi="Arial" w:cs="Arial"/>
          </w:rPr>
          <w:t>Education.staffing@south-ayrshire.gov.uk</w:t>
        </w:r>
      </w:hyperlink>
      <w:r w:rsidR="00CB1BCE">
        <w:t xml:space="preserve"> </w:t>
      </w:r>
      <w:r w:rsidR="00CB1BCE" w:rsidRPr="00B814BF">
        <w:t>mailbox</w:t>
      </w:r>
      <w:r w:rsidRPr="00B814BF">
        <w:t>, no later than 10 days prior to start of course</w:t>
      </w:r>
      <w:r w:rsidR="00B814BF">
        <w:t>.</w:t>
      </w:r>
    </w:p>
    <w:p w14:paraId="61C0BC21" w14:textId="77777777" w:rsidR="008C0CA7" w:rsidRPr="005618AA" w:rsidRDefault="008C0CA7" w:rsidP="00A618F9">
      <w:pPr>
        <w:pStyle w:val="NoSpacing"/>
      </w:pPr>
    </w:p>
    <w:sectPr w:rsidR="008C0CA7" w:rsidRPr="005618AA" w:rsidSect="002C447D">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40" w:left="1440" w:header="5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8F80" w14:textId="77777777" w:rsidR="00642616" w:rsidRDefault="00642616" w:rsidP="001277E4">
      <w:pPr>
        <w:spacing w:after="0" w:line="240" w:lineRule="auto"/>
      </w:pPr>
      <w:r>
        <w:separator/>
      </w:r>
    </w:p>
  </w:endnote>
  <w:endnote w:type="continuationSeparator" w:id="0">
    <w:p w14:paraId="460B4666" w14:textId="77777777" w:rsidR="00642616" w:rsidRDefault="00642616" w:rsidP="0012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24" w:type="dxa"/>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gridCol w:w="4508"/>
    </w:tblGrid>
    <w:tr w:rsidR="00505201" w:rsidRPr="00DA0449" w14:paraId="77B0502C" w14:textId="77777777" w:rsidTr="00197BC3">
      <w:tc>
        <w:tcPr>
          <w:tcW w:w="4508" w:type="dxa"/>
        </w:tcPr>
        <w:p w14:paraId="2264DB44" w14:textId="77777777" w:rsidR="00505201" w:rsidRPr="00DA0449" w:rsidRDefault="00505201" w:rsidP="00197BC3">
          <w:pPr>
            <w:pStyle w:val="Footer"/>
            <w:spacing w:before="120" w:after="120"/>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c>
        <w:tcPr>
          <w:tcW w:w="4508" w:type="dxa"/>
        </w:tcPr>
        <w:p w14:paraId="123C88FC" w14:textId="77777777" w:rsidR="00505201" w:rsidRPr="00DA0449" w:rsidRDefault="00505201" w:rsidP="00197BC3">
          <w:pPr>
            <w:pStyle w:val="Footer"/>
            <w:spacing w:before="120" w:after="120"/>
            <w:jc w:val="right"/>
            <w:rPr>
              <w:color w:val="007DB1" w:themeColor="text2"/>
              <w:sz w:val="16"/>
              <w:szCs w:val="16"/>
            </w:rPr>
          </w:pPr>
          <w:r w:rsidRPr="00DA0449">
            <w:rPr>
              <w:color w:val="007DB1" w:themeColor="text2"/>
              <w:sz w:val="16"/>
              <w:szCs w:val="16"/>
            </w:rPr>
            <w:t>The South Ayrshire Way</w:t>
          </w:r>
        </w:p>
      </w:tc>
      <w:tc>
        <w:tcPr>
          <w:tcW w:w="4508" w:type="dxa"/>
        </w:tcPr>
        <w:p w14:paraId="375FF7C0" w14:textId="77777777" w:rsidR="00505201" w:rsidRPr="00DA0449" w:rsidRDefault="00505201" w:rsidP="00197BC3">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42009681" w14:textId="77777777" w:rsidR="00505201" w:rsidRDefault="0050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DA0449" w14:paraId="4B8EB301" w14:textId="77777777" w:rsidTr="00DA0449">
      <w:tc>
        <w:tcPr>
          <w:tcW w:w="4508" w:type="dxa"/>
        </w:tcPr>
        <w:p w14:paraId="676D4C3C" w14:textId="77777777" w:rsidR="00505201" w:rsidRPr="00DA0449" w:rsidRDefault="00505201" w:rsidP="00DA0449">
          <w:pPr>
            <w:pStyle w:val="Footer"/>
            <w:spacing w:before="120" w:after="120"/>
            <w:rPr>
              <w:color w:val="007DB1" w:themeColor="text2"/>
              <w:sz w:val="16"/>
              <w:szCs w:val="16"/>
            </w:rPr>
          </w:pPr>
          <w:r w:rsidRPr="00DA0449">
            <w:rPr>
              <w:color w:val="007DB1" w:themeColor="text2"/>
              <w:sz w:val="16"/>
              <w:szCs w:val="16"/>
            </w:rPr>
            <w:t>The South Ayrshire Way</w:t>
          </w:r>
        </w:p>
      </w:tc>
      <w:tc>
        <w:tcPr>
          <w:tcW w:w="4508" w:type="dxa"/>
        </w:tcPr>
        <w:p w14:paraId="67127E93" w14:textId="77777777" w:rsidR="00505201" w:rsidRPr="00DA0449" w:rsidRDefault="00505201" w:rsidP="002C447D">
          <w:pPr>
            <w:pStyle w:val="Footer"/>
            <w:spacing w:before="120" w:after="120"/>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r w:rsidR="002C447D">
            <w:rPr>
              <w:color w:val="007DB1" w:themeColor="text2"/>
              <w:sz w:val="16"/>
              <w:szCs w:val="16"/>
            </w:rPr>
            <w:t xml:space="preserve"> </w:t>
          </w:r>
          <w:r w:rsidR="002C447D" w:rsidRPr="00DA0449">
            <w:rPr>
              <w:color w:val="007DB1" w:themeColor="text2"/>
              <w:sz w:val="16"/>
              <w:szCs w:val="16"/>
            </w:rPr>
            <w:sym w:font="Symbol" w:char="F0B7"/>
          </w:r>
          <w:r w:rsidR="002C447D" w:rsidRPr="00DA0449">
            <w:rPr>
              <w:color w:val="007DB1" w:themeColor="text2"/>
              <w:sz w:val="16"/>
              <w:szCs w:val="16"/>
            </w:rPr>
            <w:t xml:space="preserve"> </w:t>
          </w:r>
          <w:r w:rsidR="002C447D">
            <w:rPr>
              <w:color w:val="007DB1" w:themeColor="text2"/>
              <w:sz w:val="16"/>
              <w:szCs w:val="16"/>
            </w:rPr>
            <w:t xml:space="preserve">Proud </w:t>
          </w:r>
          <w:r w:rsidR="002C447D" w:rsidRPr="00DA0449">
            <w:rPr>
              <w:color w:val="007DB1" w:themeColor="text2"/>
              <w:sz w:val="16"/>
              <w:szCs w:val="16"/>
            </w:rPr>
            <w:sym w:font="Symbol" w:char="F0B7"/>
          </w:r>
          <w:r w:rsidR="002C447D" w:rsidRPr="00DA0449">
            <w:rPr>
              <w:color w:val="007DB1" w:themeColor="text2"/>
              <w:sz w:val="16"/>
              <w:szCs w:val="16"/>
            </w:rPr>
            <w:t xml:space="preserve"> </w:t>
          </w:r>
          <w:r w:rsidR="002C447D">
            <w:rPr>
              <w:color w:val="007DB1" w:themeColor="text2"/>
              <w:sz w:val="16"/>
              <w:szCs w:val="16"/>
            </w:rPr>
            <w:t>Ambitious</w:t>
          </w:r>
        </w:p>
      </w:tc>
    </w:tr>
  </w:tbl>
  <w:p w14:paraId="3C7612E4" w14:textId="77777777" w:rsidR="00505201" w:rsidRDefault="0050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DA0449" w14:paraId="27DD146C" w14:textId="77777777" w:rsidTr="00220489">
      <w:tc>
        <w:tcPr>
          <w:tcW w:w="4508" w:type="dxa"/>
        </w:tcPr>
        <w:p w14:paraId="641959B6" w14:textId="77777777" w:rsidR="00505201" w:rsidRPr="00DA0449" w:rsidRDefault="00505201" w:rsidP="00220489">
          <w:pPr>
            <w:pStyle w:val="Footer"/>
            <w:spacing w:before="120" w:after="120"/>
            <w:rPr>
              <w:color w:val="007DB1" w:themeColor="text2"/>
              <w:sz w:val="16"/>
              <w:szCs w:val="16"/>
            </w:rPr>
          </w:pPr>
          <w:r w:rsidRPr="00DA0449">
            <w:rPr>
              <w:color w:val="007DB1" w:themeColor="text2"/>
              <w:sz w:val="16"/>
              <w:szCs w:val="16"/>
            </w:rPr>
            <w:t>The South Ayrshire Way</w:t>
          </w:r>
        </w:p>
      </w:tc>
      <w:tc>
        <w:tcPr>
          <w:tcW w:w="4508" w:type="dxa"/>
        </w:tcPr>
        <w:p w14:paraId="3B93958D" w14:textId="77777777" w:rsidR="00505201" w:rsidRPr="00DA0449" w:rsidRDefault="00505201" w:rsidP="00220489">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676530AC" w14:textId="77777777" w:rsidR="00505201" w:rsidRDefault="0050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28D5" w14:textId="77777777" w:rsidR="00642616" w:rsidRDefault="00642616" w:rsidP="001277E4">
      <w:pPr>
        <w:spacing w:after="0" w:line="240" w:lineRule="auto"/>
      </w:pPr>
      <w:r>
        <w:separator/>
      </w:r>
    </w:p>
  </w:footnote>
  <w:footnote w:type="continuationSeparator" w:id="0">
    <w:p w14:paraId="431EF812" w14:textId="77777777" w:rsidR="00642616" w:rsidRDefault="00642616" w:rsidP="0012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14:paraId="44545FBE" w14:textId="77777777" w:rsidTr="00460D10">
      <w:tc>
        <w:tcPr>
          <w:tcW w:w="4508" w:type="dxa"/>
        </w:tcPr>
        <w:p w14:paraId="2BA28262" w14:textId="77777777" w:rsidR="00505201" w:rsidRPr="00DA0449" w:rsidRDefault="00505201" w:rsidP="00197BC3">
          <w:pPr>
            <w:pStyle w:val="Header"/>
            <w:rPr>
              <w:b/>
              <w:sz w:val="16"/>
              <w:szCs w:val="16"/>
            </w:rPr>
          </w:pPr>
          <w:r w:rsidRPr="00DA0449">
            <w:rPr>
              <w:b/>
              <w:sz w:val="16"/>
              <w:szCs w:val="16"/>
            </w:rPr>
            <w:t xml:space="preserve">PAGE </w:t>
          </w:r>
          <w:r w:rsidRPr="00DA0449">
            <w:rPr>
              <w:b/>
              <w:sz w:val="16"/>
              <w:szCs w:val="16"/>
            </w:rPr>
            <w:fldChar w:fldCharType="begin"/>
          </w:r>
          <w:r w:rsidRPr="00DA0449">
            <w:rPr>
              <w:b/>
              <w:sz w:val="16"/>
              <w:szCs w:val="16"/>
            </w:rPr>
            <w:instrText xml:space="preserve"> PAGE   \* MERGEFORMAT </w:instrText>
          </w:r>
          <w:r w:rsidRPr="00DA0449">
            <w:rPr>
              <w:b/>
              <w:sz w:val="16"/>
              <w:szCs w:val="16"/>
            </w:rPr>
            <w:fldChar w:fldCharType="separate"/>
          </w:r>
          <w:r>
            <w:rPr>
              <w:b/>
              <w:noProof/>
              <w:sz w:val="16"/>
              <w:szCs w:val="16"/>
            </w:rPr>
            <w:t>2</w:t>
          </w:r>
          <w:r w:rsidRPr="00DA0449">
            <w:rPr>
              <w:b/>
              <w:noProof/>
              <w:sz w:val="16"/>
              <w:szCs w:val="16"/>
            </w:rPr>
            <w:fldChar w:fldCharType="end"/>
          </w:r>
        </w:p>
      </w:tc>
      <w:tc>
        <w:tcPr>
          <w:tcW w:w="4508" w:type="dxa"/>
        </w:tcPr>
        <w:p w14:paraId="1470BECC" w14:textId="77777777" w:rsidR="00505201" w:rsidRDefault="00505201" w:rsidP="00197BC3">
          <w:pPr>
            <w:pStyle w:val="Header"/>
            <w:jc w:val="right"/>
          </w:pPr>
          <w:r>
            <w:rPr>
              <w:sz w:val="16"/>
              <w:szCs w:val="16"/>
            </w:rPr>
            <w:t>TalentLink Managers Guide</w:t>
          </w:r>
        </w:p>
      </w:tc>
    </w:tr>
  </w:tbl>
  <w:p w14:paraId="73E9C85F" w14:textId="6C799387" w:rsidR="00505201" w:rsidRPr="00197BC3" w:rsidRDefault="00505201" w:rsidP="0019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3A1927" w14:paraId="6CDD387C" w14:textId="77777777" w:rsidTr="00197BC3">
      <w:tc>
        <w:tcPr>
          <w:tcW w:w="4508" w:type="dxa"/>
        </w:tcPr>
        <w:p w14:paraId="52B22C39" w14:textId="77777777" w:rsidR="00505201" w:rsidRPr="00A618F9" w:rsidRDefault="00505201" w:rsidP="00505201">
          <w:pPr>
            <w:pStyle w:val="Header"/>
            <w:rPr>
              <w:color w:val="auto"/>
            </w:rPr>
          </w:pPr>
          <w:r w:rsidRPr="00A618F9">
            <w:rPr>
              <w:color w:val="auto"/>
              <w:sz w:val="16"/>
              <w:szCs w:val="16"/>
            </w:rPr>
            <w:t>JNCT 1.</w:t>
          </w:r>
          <w:r w:rsidR="002C447D" w:rsidRPr="00A618F9">
            <w:rPr>
              <w:color w:val="auto"/>
              <w:sz w:val="16"/>
              <w:szCs w:val="16"/>
            </w:rPr>
            <w:t>14</w:t>
          </w:r>
          <w:r w:rsidRPr="00A618F9">
            <w:rPr>
              <w:color w:val="auto"/>
              <w:sz w:val="16"/>
              <w:szCs w:val="16"/>
            </w:rPr>
            <w:t xml:space="preserve"> </w:t>
          </w:r>
          <w:r w:rsidR="002C447D" w:rsidRPr="00A618F9">
            <w:rPr>
              <w:color w:val="auto"/>
              <w:sz w:val="16"/>
              <w:szCs w:val="16"/>
            </w:rPr>
            <w:t>Time Off for Trade Union Duties</w:t>
          </w:r>
        </w:p>
      </w:tc>
      <w:tc>
        <w:tcPr>
          <w:tcW w:w="4508" w:type="dxa"/>
        </w:tcPr>
        <w:p w14:paraId="18576C2A" w14:textId="77777777" w:rsidR="00505201" w:rsidRPr="003A1927" w:rsidRDefault="00505201" w:rsidP="00ED7A58">
          <w:pPr>
            <w:pStyle w:val="Header"/>
            <w:tabs>
              <w:tab w:val="clear" w:pos="4513"/>
            </w:tabs>
            <w:jc w:val="right"/>
            <w:rPr>
              <w:b/>
              <w:color w:val="403F41" w:themeColor="text1" w:themeShade="80"/>
              <w:sz w:val="16"/>
              <w:szCs w:val="16"/>
            </w:rPr>
          </w:pPr>
          <w:r>
            <w:rPr>
              <w:b/>
              <w:color w:val="403F41" w:themeColor="text1" w:themeShade="80"/>
              <w:sz w:val="16"/>
              <w:szCs w:val="16"/>
            </w:rPr>
            <w:t xml:space="preserve">    </w:t>
          </w:r>
          <w:r w:rsidRPr="003A1927">
            <w:rPr>
              <w:b/>
              <w:color w:val="403F41" w:themeColor="text1" w:themeShade="80"/>
              <w:sz w:val="16"/>
              <w:szCs w:val="16"/>
            </w:rPr>
            <w:t xml:space="preserve">PAGE </w:t>
          </w:r>
          <w:r w:rsidRPr="003A1927">
            <w:rPr>
              <w:b/>
              <w:color w:val="403F41" w:themeColor="text1" w:themeShade="80"/>
              <w:sz w:val="16"/>
              <w:szCs w:val="16"/>
            </w:rPr>
            <w:fldChar w:fldCharType="begin"/>
          </w:r>
          <w:r w:rsidRPr="003A1927">
            <w:rPr>
              <w:b/>
              <w:color w:val="403F41" w:themeColor="text1" w:themeShade="80"/>
              <w:sz w:val="16"/>
              <w:szCs w:val="16"/>
            </w:rPr>
            <w:instrText xml:space="preserve"> PAGE   \* MERGEFORMAT </w:instrText>
          </w:r>
          <w:r w:rsidRPr="003A1927">
            <w:rPr>
              <w:b/>
              <w:color w:val="403F41" w:themeColor="text1" w:themeShade="80"/>
              <w:sz w:val="16"/>
              <w:szCs w:val="16"/>
            </w:rPr>
            <w:fldChar w:fldCharType="separate"/>
          </w:r>
          <w:r w:rsidR="00E94DC4">
            <w:rPr>
              <w:b/>
              <w:noProof/>
              <w:color w:val="403F41" w:themeColor="text1" w:themeShade="80"/>
              <w:sz w:val="16"/>
              <w:szCs w:val="16"/>
            </w:rPr>
            <w:t>7</w:t>
          </w:r>
          <w:r w:rsidRPr="003A1927">
            <w:rPr>
              <w:b/>
              <w:noProof/>
              <w:color w:val="403F41" w:themeColor="text1" w:themeShade="80"/>
              <w:sz w:val="16"/>
              <w:szCs w:val="16"/>
            </w:rPr>
            <w:fldChar w:fldCharType="end"/>
          </w:r>
        </w:p>
      </w:tc>
    </w:tr>
  </w:tbl>
  <w:p w14:paraId="7DCCD3D8" w14:textId="0F1D97C2" w:rsidR="00505201" w:rsidRPr="00DA0449" w:rsidRDefault="00505201" w:rsidP="00DA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1FA6" w14:textId="1ED85675" w:rsidR="00505201" w:rsidRDefault="00D13491" w:rsidP="00EA4493">
    <w:pPr>
      <w:pStyle w:val="Header"/>
      <w:tabs>
        <w:tab w:val="clear" w:pos="4513"/>
        <w:tab w:val="clear" w:pos="9026"/>
      </w:tabs>
      <w:jc w:val="right"/>
    </w:pPr>
    <w:r>
      <w:rPr>
        <w:noProof/>
        <w:lang w:eastAsia="en-GB"/>
      </w:rPr>
      <w:drawing>
        <wp:inline distT="0" distB="0" distL="0" distR="0" wp14:anchorId="78C3EE73" wp14:editId="0F9FAB51">
          <wp:extent cx="2647950" cy="10528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647950" cy="1052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3A7"/>
    <w:multiLevelType w:val="singleLevel"/>
    <w:tmpl w:val="FC086548"/>
    <w:lvl w:ilvl="0">
      <w:start w:val="1"/>
      <w:numFmt w:val="decimal"/>
      <w:lvlText w:val="%1."/>
      <w:lvlJc w:val="left"/>
      <w:pPr>
        <w:tabs>
          <w:tab w:val="num" w:pos="360"/>
        </w:tabs>
        <w:ind w:left="360" w:hanging="360"/>
      </w:pPr>
      <w:rPr>
        <w:rFonts w:hint="default"/>
      </w:rPr>
    </w:lvl>
  </w:abstractNum>
  <w:abstractNum w:abstractNumId="1" w15:restartNumberingAfterBreak="0">
    <w:nsid w:val="02511A5B"/>
    <w:multiLevelType w:val="multilevel"/>
    <w:tmpl w:val="3DB26596"/>
    <w:lvl w:ilvl="0">
      <w:start w:val="1"/>
      <w:numFmt w:val="decimal"/>
      <w:lvlText w:val="%1."/>
      <w:lvlJc w:val="left"/>
      <w:pPr>
        <w:ind w:left="851" w:hanging="851"/>
      </w:pPr>
      <w:rPr>
        <w:rFonts w:hint="default"/>
        <w:b/>
        <w:i w:val="0"/>
      </w:rPr>
    </w:lvl>
    <w:lvl w:ilvl="1">
      <w:start w:val="1"/>
      <w:numFmt w:val="decimal"/>
      <w:pStyle w:val="Heading2"/>
      <w:lvlText w:val="%1.%2."/>
      <w:lvlJc w:val="left"/>
      <w:pPr>
        <w:tabs>
          <w:tab w:val="num" w:pos="1135"/>
        </w:tabs>
        <w:ind w:left="1135" w:hanging="851"/>
      </w:pPr>
      <w:rPr>
        <w:rFonts w:hint="default"/>
      </w:rPr>
    </w:lvl>
    <w:lvl w:ilvl="2">
      <w:start w:val="1"/>
      <w:numFmt w:val="decimal"/>
      <w:pStyle w:val="Heading3"/>
      <w:lvlText w:val="%1.%2.%3."/>
      <w:lvlJc w:val="left"/>
      <w:pPr>
        <w:ind w:left="851" w:firstLine="0"/>
      </w:pPr>
      <w:rPr>
        <w:rFonts w:hint="default"/>
        <w:color w:val="403F41"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F37EF"/>
    <w:multiLevelType w:val="hybridMultilevel"/>
    <w:tmpl w:val="07B04C2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6BA3342"/>
    <w:multiLevelType w:val="hybridMultilevel"/>
    <w:tmpl w:val="40D8079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4166AD"/>
    <w:multiLevelType w:val="hybridMultilevel"/>
    <w:tmpl w:val="7D30269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9A1246"/>
    <w:multiLevelType w:val="hybridMultilevel"/>
    <w:tmpl w:val="58181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350C03"/>
    <w:multiLevelType w:val="hybridMultilevel"/>
    <w:tmpl w:val="5E72AF88"/>
    <w:lvl w:ilvl="0" w:tplc="5F360872">
      <w:start w:val="1"/>
      <w:numFmt w:val="lowerLetter"/>
      <w:lvlText w:val="%1)"/>
      <w:lvlJc w:val="left"/>
      <w:pPr>
        <w:tabs>
          <w:tab w:val="num" w:pos="720"/>
        </w:tabs>
        <w:ind w:left="720" w:hanging="360"/>
      </w:pPr>
      <w:rPr>
        <w:color w:val="auto"/>
      </w:rPr>
    </w:lvl>
    <w:lvl w:ilvl="1" w:tplc="04090017">
      <w:start w:val="1"/>
      <w:numFmt w:val="lowerLetter"/>
      <w:lvlText w:val="%2)"/>
      <w:lvlJc w:val="left"/>
      <w:pPr>
        <w:tabs>
          <w:tab w:val="num" w:pos="720"/>
        </w:tabs>
        <w:ind w:left="720" w:hanging="360"/>
      </w:pPr>
    </w:lvl>
    <w:lvl w:ilvl="2" w:tplc="539CF8C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4574C2"/>
    <w:multiLevelType w:val="hybridMultilevel"/>
    <w:tmpl w:val="1F7078FE"/>
    <w:lvl w:ilvl="0" w:tplc="1BBA2E4A">
      <w:start w:val="10"/>
      <w:numFmt w:val="decimal"/>
      <w:pStyle w:val="Heading5"/>
      <w:lvlText w:val="%1"/>
      <w:lvlJc w:val="left"/>
      <w:pPr>
        <w:tabs>
          <w:tab w:val="num" w:pos="720"/>
        </w:tabs>
        <w:ind w:left="720" w:hanging="360"/>
      </w:pPr>
      <w:rPr>
        <w:rFonts w:hint="default"/>
      </w:rPr>
    </w:lvl>
    <w:lvl w:ilvl="1" w:tplc="4BDCB174">
      <w:start w:val="2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8047B"/>
    <w:multiLevelType w:val="hybridMultilevel"/>
    <w:tmpl w:val="D3FAD050"/>
    <w:lvl w:ilvl="0" w:tplc="04090001">
      <w:start w:val="1"/>
      <w:numFmt w:val="bullet"/>
      <w:lvlText w:val=""/>
      <w:lvlJc w:val="left"/>
      <w:pPr>
        <w:tabs>
          <w:tab w:val="num" w:pos="1080"/>
        </w:tabs>
        <w:ind w:left="1080" w:hanging="360"/>
      </w:pPr>
      <w:rPr>
        <w:rFonts w:ascii="Symbol" w:hAnsi="Symbol" w:hint="default"/>
      </w:rPr>
    </w:lvl>
    <w:lvl w:ilvl="1" w:tplc="FC086548">
      <w:start w:val="1"/>
      <w:numFmt w:val="decimal"/>
      <w:lvlText w:val="%2."/>
      <w:lvlJc w:val="left"/>
      <w:pPr>
        <w:tabs>
          <w:tab w:val="num" w:pos="1800"/>
        </w:tabs>
        <w:ind w:left="1800" w:hanging="360"/>
      </w:pPr>
      <w:rPr>
        <w:rFonts w:hint="default"/>
      </w:rPr>
    </w:lvl>
    <w:lvl w:ilvl="2" w:tplc="384AFF8C">
      <w:start w:val="6"/>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3B31C9"/>
    <w:multiLevelType w:val="hybridMultilevel"/>
    <w:tmpl w:val="39CCC44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2F25227"/>
    <w:multiLevelType w:val="hybridMultilevel"/>
    <w:tmpl w:val="D0504528"/>
    <w:lvl w:ilvl="0" w:tplc="809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90995"/>
    <w:multiLevelType w:val="hybridMultilevel"/>
    <w:tmpl w:val="B5D074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694DF2"/>
    <w:multiLevelType w:val="hybridMultilevel"/>
    <w:tmpl w:val="15B669C4"/>
    <w:lvl w:ilvl="0" w:tplc="0409000B">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CA5A61"/>
    <w:multiLevelType w:val="hybridMultilevel"/>
    <w:tmpl w:val="381856CE"/>
    <w:lvl w:ilvl="0" w:tplc="A492E1DA">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082D78"/>
    <w:multiLevelType w:val="hybridMultilevel"/>
    <w:tmpl w:val="04CE97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2075F1"/>
    <w:multiLevelType w:val="hybridMultilevel"/>
    <w:tmpl w:val="4B5ECA4A"/>
    <w:lvl w:ilvl="0" w:tplc="EF22A5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5833D7"/>
    <w:multiLevelType w:val="hybridMultilevel"/>
    <w:tmpl w:val="65B669A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105AA9BC">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FA7F6E"/>
    <w:multiLevelType w:val="hybridMultilevel"/>
    <w:tmpl w:val="E35285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2352B"/>
    <w:multiLevelType w:val="hybridMultilevel"/>
    <w:tmpl w:val="F5C66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FF1BC2"/>
    <w:multiLevelType w:val="hybridMultilevel"/>
    <w:tmpl w:val="17102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2278D3"/>
    <w:multiLevelType w:val="hybridMultilevel"/>
    <w:tmpl w:val="1BCE0A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1A8391F"/>
    <w:multiLevelType w:val="hybridMultilevel"/>
    <w:tmpl w:val="477498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1D4FAD"/>
    <w:multiLevelType w:val="hybridMultilevel"/>
    <w:tmpl w:val="B276D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5935748"/>
    <w:multiLevelType w:val="hybridMultilevel"/>
    <w:tmpl w:val="68121C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7E526430"/>
    <w:multiLevelType w:val="hybridMultilevel"/>
    <w:tmpl w:val="97564E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6707409">
    <w:abstractNumId w:val="1"/>
  </w:num>
  <w:num w:numId="2" w16cid:durableId="2068993779">
    <w:abstractNumId w:val="13"/>
  </w:num>
  <w:num w:numId="3" w16cid:durableId="89282776">
    <w:abstractNumId w:val="15"/>
  </w:num>
  <w:num w:numId="4" w16cid:durableId="343628962">
    <w:abstractNumId w:val="0"/>
  </w:num>
  <w:num w:numId="5" w16cid:durableId="775519033">
    <w:abstractNumId w:val="8"/>
  </w:num>
  <w:num w:numId="6" w16cid:durableId="462315040">
    <w:abstractNumId w:val="11"/>
  </w:num>
  <w:num w:numId="7" w16cid:durableId="1148984485">
    <w:abstractNumId w:val="14"/>
  </w:num>
  <w:num w:numId="8" w16cid:durableId="325935757">
    <w:abstractNumId w:val="21"/>
  </w:num>
  <w:num w:numId="9" w16cid:durableId="628047111">
    <w:abstractNumId w:val="18"/>
  </w:num>
  <w:num w:numId="10" w16cid:durableId="1273395613">
    <w:abstractNumId w:val="5"/>
  </w:num>
  <w:num w:numId="11" w16cid:durableId="1312560611">
    <w:abstractNumId w:val="2"/>
  </w:num>
  <w:num w:numId="12" w16cid:durableId="226189086">
    <w:abstractNumId w:val="20"/>
  </w:num>
  <w:num w:numId="13" w16cid:durableId="1809124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723950">
    <w:abstractNumId w:val="0"/>
    <w:lvlOverride w:ilvl="0">
      <w:startOverride w:val="1"/>
    </w:lvlOverride>
  </w:num>
  <w:num w:numId="15" w16cid:durableId="15014611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5731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6532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92931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5498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4477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56119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7692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544121">
    <w:abstractNumId w:val="22"/>
  </w:num>
  <w:num w:numId="24" w16cid:durableId="447431751">
    <w:abstractNumId w:val="17"/>
  </w:num>
  <w:num w:numId="25" w16cid:durableId="1664621101">
    <w:abstractNumId w:val="24"/>
  </w:num>
  <w:num w:numId="26" w16cid:durableId="618292809">
    <w:abstractNumId w:val="10"/>
  </w:num>
  <w:num w:numId="27" w16cid:durableId="1888177536">
    <w:abstractNumId w:val="7"/>
  </w:num>
  <w:num w:numId="28" w16cid:durableId="1304312988">
    <w:abstractNumId w:val="16"/>
  </w:num>
  <w:num w:numId="29" w16cid:durableId="481853014">
    <w:abstractNumId w:val="6"/>
  </w:num>
  <w:num w:numId="30" w16cid:durableId="1913420579">
    <w:abstractNumId w:val="12"/>
  </w:num>
  <w:num w:numId="31" w16cid:durableId="1549106404">
    <w:abstractNumId w:val="4"/>
  </w:num>
  <w:num w:numId="32" w16cid:durableId="594552844">
    <w:abstractNumId w:val="3"/>
  </w:num>
  <w:num w:numId="33" w16cid:durableId="1668437406">
    <w:abstractNumId w:val="23"/>
  </w:num>
  <w:num w:numId="34" w16cid:durableId="1556432031">
    <w:abstractNumId w:val="9"/>
  </w:num>
  <w:num w:numId="35" w16cid:durableId="65911543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B5"/>
    <w:rsid w:val="00000300"/>
    <w:rsid w:val="00000430"/>
    <w:rsid w:val="00001462"/>
    <w:rsid w:val="000055CE"/>
    <w:rsid w:val="00006073"/>
    <w:rsid w:val="00016209"/>
    <w:rsid w:val="00023496"/>
    <w:rsid w:val="00027397"/>
    <w:rsid w:val="000309F6"/>
    <w:rsid w:val="00044462"/>
    <w:rsid w:val="00050B1C"/>
    <w:rsid w:val="0005178F"/>
    <w:rsid w:val="00052FF0"/>
    <w:rsid w:val="00063E91"/>
    <w:rsid w:val="000675AA"/>
    <w:rsid w:val="000732D0"/>
    <w:rsid w:val="000844AE"/>
    <w:rsid w:val="0008610F"/>
    <w:rsid w:val="00086AB9"/>
    <w:rsid w:val="00090C21"/>
    <w:rsid w:val="00091BDC"/>
    <w:rsid w:val="000926F7"/>
    <w:rsid w:val="00093467"/>
    <w:rsid w:val="000948B4"/>
    <w:rsid w:val="000A30EF"/>
    <w:rsid w:val="000B06D1"/>
    <w:rsid w:val="000C612E"/>
    <w:rsid w:val="000C62BD"/>
    <w:rsid w:val="000C71ED"/>
    <w:rsid w:val="000D110C"/>
    <w:rsid w:val="000D1317"/>
    <w:rsid w:val="000D20FC"/>
    <w:rsid w:val="000D4D9A"/>
    <w:rsid w:val="000F26F0"/>
    <w:rsid w:val="000F4375"/>
    <w:rsid w:val="000F7B35"/>
    <w:rsid w:val="001018C7"/>
    <w:rsid w:val="001137C2"/>
    <w:rsid w:val="0011429F"/>
    <w:rsid w:val="0011562F"/>
    <w:rsid w:val="00115EF4"/>
    <w:rsid w:val="00117BF1"/>
    <w:rsid w:val="00122002"/>
    <w:rsid w:val="0012691E"/>
    <w:rsid w:val="00126E3F"/>
    <w:rsid w:val="001277E4"/>
    <w:rsid w:val="00127E4E"/>
    <w:rsid w:val="00133C6B"/>
    <w:rsid w:val="00134957"/>
    <w:rsid w:val="00143020"/>
    <w:rsid w:val="001437C2"/>
    <w:rsid w:val="001461C0"/>
    <w:rsid w:val="00147EBB"/>
    <w:rsid w:val="00152E4D"/>
    <w:rsid w:val="00154042"/>
    <w:rsid w:val="00161AE6"/>
    <w:rsid w:val="0016211A"/>
    <w:rsid w:val="0017574E"/>
    <w:rsid w:val="00177E29"/>
    <w:rsid w:val="00183E17"/>
    <w:rsid w:val="001843EE"/>
    <w:rsid w:val="00194566"/>
    <w:rsid w:val="00197BC3"/>
    <w:rsid w:val="001A0A36"/>
    <w:rsid w:val="001A1801"/>
    <w:rsid w:val="001A1C9A"/>
    <w:rsid w:val="001A23C5"/>
    <w:rsid w:val="001D4BDF"/>
    <w:rsid w:val="001E3F56"/>
    <w:rsid w:val="001E706E"/>
    <w:rsid w:val="001F2DAD"/>
    <w:rsid w:val="001F38D2"/>
    <w:rsid w:val="00201B64"/>
    <w:rsid w:val="0020278D"/>
    <w:rsid w:val="00203A8D"/>
    <w:rsid w:val="002044CE"/>
    <w:rsid w:val="00205806"/>
    <w:rsid w:val="00207025"/>
    <w:rsid w:val="00212913"/>
    <w:rsid w:val="002142BD"/>
    <w:rsid w:val="00216DE9"/>
    <w:rsid w:val="00220489"/>
    <w:rsid w:val="002217B5"/>
    <w:rsid w:val="002222C0"/>
    <w:rsid w:val="00223854"/>
    <w:rsid w:val="00223B6D"/>
    <w:rsid w:val="00231330"/>
    <w:rsid w:val="00231CA6"/>
    <w:rsid w:val="002340F4"/>
    <w:rsid w:val="0024017A"/>
    <w:rsid w:val="00254891"/>
    <w:rsid w:val="00255B4C"/>
    <w:rsid w:val="00262C21"/>
    <w:rsid w:val="002643DE"/>
    <w:rsid w:val="00265FEE"/>
    <w:rsid w:val="00270E67"/>
    <w:rsid w:val="0027612E"/>
    <w:rsid w:val="00280291"/>
    <w:rsid w:val="00282854"/>
    <w:rsid w:val="00283ADA"/>
    <w:rsid w:val="00283EF0"/>
    <w:rsid w:val="00286DB0"/>
    <w:rsid w:val="002871AD"/>
    <w:rsid w:val="00287227"/>
    <w:rsid w:val="00297344"/>
    <w:rsid w:val="002A0126"/>
    <w:rsid w:val="002A3504"/>
    <w:rsid w:val="002B0273"/>
    <w:rsid w:val="002B640F"/>
    <w:rsid w:val="002B79C6"/>
    <w:rsid w:val="002C1529"/>
    <w:rsid w:val="002C447D"/>
    <w:rsid w:val="002C473F"/>
    <w:rsid w:val="002D76BF"/>
    <w:rsid w:val="002E6B74"/>
    <w:rsid w:val="002F01F4"/>
    <w:rsid w:val="002F283D"/>
    <w:rsid w:val="002F39C3"/>
    <w:rsid w:val="002F7ECA"/>
    <w:rsid w:val="00302EC7"/>
    <w:rsid w:val="0030306B"/>
    <w:rsid w:val="00307C78"/>
    <w:rsid w:val="00315C53"/>
    <w:rsid w:val="00316CF6"/>
    <w:rsid w:val="003176DB"/>
    <w:rsid w:val="00325F6D"/>
    <w:rsid w:val="0033006D"/>
    <w:rsid w:val="003316A7"/>
    <w:rsid w:val="003470A4"/>
    <w:rsid w:val="00347163"/>
    <w:rsid w:val="003507FF"/>
    <w:rsid w:val="00351CE5"/>
    <w:rsid w:val="00355D2D"/>
    <w:rsid w:val="003562B9"/>
    <w:rsid w:val="00365450"/>
    <w:rsid w:val="00375587"/>
    <w:rsid w:val="00375AED"/>
    <w:rsid w:val="003762C3"/>
    <w:rsid w:val="00382E66"/>
    <w:rsid w:val="00383B69"/>
    <w:rsid w:val="00383FA9"/>
    <w:rsid w:val="00384FB5"/>
    <w:rsid w:val="0038552F"/>
    <w:rsid w:val="0038662A"/>
    <w:rsid w:val="003939CD"/>
    <w:rsid w:val="003959B5"/>
    <w:rsid w:val="003A0D31"/>
    <w:rsid w:val="003A1927"/>
    <w:rsid w:val="003A6E61"/>
    <w:rsid w:val="003B1F92"/>
    <w:rsid w:val="003B2310"/>
    <w:rsid w:val="003B5EC6"/>
    <w:rsid w:val="003C1630"/>
    <w:rsid w:val="003C19FD"/>
    <w:rsid w:val="003C26BE"/>
    <w:rsid w:val="003C35D6"/>
    <w:rsid w:val="003D3D77"/>
    <w:rsid w:val="003D5CD0"/>
    <w:rsid w:val="003E38C0"/>
    <w:rsid w:val="003F3C39"/>
    <w:rsid w:val="003F4A01"/>
    <w:rsid w:val="003F5B7B"/>
    <w:rsid w:val="003F6EC6"/>
    <w:rsid w:val="00400F95"/>
    <w:rsid w:val="00401CB4"/>
    <w:rsid w:val="00402762"/>
    <w:rsid w:val="00404720"/>
    <w:rsid w:val="00405FE9"/>
    <w:rsid w:val="00407040"/>
    <w:rsid w:val="0041052F"/>
    <w:rsid w:val="00411963"/>
    <w:rsid w:val="00416B77"/>
    <w:rsid w:val="004201AB"/>
    <w:rsid w:val="004220E4"/>
    <w:rsid w:val="00422300"/>
    <w:rsid w:val="004233D6"/>
    <w:rsid w:val="00425BE7"/>
    <w:rsid w:val="004309D8"/>
    <w:rsid w:val="0045379C"/>
    <w:rsid w:val="004539F4"/>
    <w:rsid w:val="00453AC4"/>
    <w:rsid w:val="0045732E"/>
    <w:rsid w:val="00457CE0"/>
    <w:rsid w:val="00460D10"/>
    <w:rsid w:val="004664F5"/>
    <w:rsid w:val="00467C9B"/>
    <w:rsid w:val="00483A5F"/>
    <w:rsid w:val="00485349"/>
    <w:rsid w:val="00490D3D"/>
    <w:rsid w:val="004A399F"/>
    <w:rsid w:val="004B4D49"/>
    <w:rsid w:val="004B5751"/>
    <w:rsid w:val="004C1637"/>
    <w:rsid w:val="004C60BD"/>
    <w:rsid w:val="004D2368"/>
    <w:rsid w:val="004D2E8F"/>
    <w:rsid w:val="004D4B5B"/>
    <w:rsid w:val="004D61FF"/>
    <w:rsid w:val="004E72AB"/>
    <w:rsid w:val="004F15E5"/>
    <w:rsid w:val="004F4A1D"/>
    <w:rsid w:val="00505201"/>
    <w:rsid w:val="00505D6D"/>
    <w:rsid w:val="00512116"/>
    <w:rsid w:val="005131AC"/>
    <w:rsid w:val="0051515C"/>
    <w:rsid w:val="00533EC7"/>
    <w:rsid w:val="00534F69"/>
    <w:rsid w:val="005438DF"/>
    <w:rsid w:val="0054706A"/>
    <w:rsid w:val="0055683E"/>
    <w:rsid w:val="00557FA5"/>
    <w:rsid w:val="005655B5"/>
    <w:rsid w:val="00566C79"/>
    <w:rsid w:val="00567FD3"/>
    <w:rsid w:val="00572CF8"/>
    <w:rsid w:val="00574877"/>
    <w:rsid w:val="00575CCA"/>
    <w:rsid w:val="005809F2"/>
    <w:rsid w:val="005832F2"/>
    <w:rsid w:val="00584755"/>
    <w:rsid w:val="005901FD"/>
    <w:rsid w:val="005945CA"/>
    <w:rsid w:val="0059714F"/>
    <w:rsid w:val="005A05B9"/>
    <w:rsid w:val="005B7506"/>
    <w:rsid w:val="005C2CBF"/>
    <w:rsid w:val="005D3C14"/>
    <w:rsid w:val="005D7D4F"/>
    <w:rsid w:val="005E061A"/>
    <w:rsid w:val="005E24DB"/>
    <w:rsid w:val="005E2D50"/>
    <w:rsid w:val="005E7D90"/>
    <w:rsid w:val="005E7F9B"/>
    <w:rsid w:val="005F6EC6"/>
    <w:rsid w:val="00600271"/>
    <w:rsid w:val="00604A05"/>
    <w:rsid w:val="006116DD"/>
    <w:rsid w:val="00621275"/>
    <w:rsid w:val="0062281E"/>
    <w:rsid w:val="00622AE2"/>
    <w:rsid w:val="00624891"/>
    <w:rsid w:val="00631011"/>
    <w:rsid w:val="00633710"/>
    <w:rsid w:val="006340A9"/>
    <w:rsid w:val="00637D3E"/>
    <w:rsid w:val="006419EE"/>
    <w:rsid w:val="00642616"/>
    <w:rsid w:val="00644914"/>
    <w:rsid w:val="00646277"/>
    <w:rsid w:val="00646477"/>
    <w:rsid w:val="00651D65"/>
    <w:rsid w:val="00664548"/>
    <w:rsid w:val="00676B7C"/>
    <w:rsid w:val="006775BB"/>
    <w:rsid w:val="00695765"/>
    <w:rsid w:val="00696C56"/>
    <w:rsid w:val="006B73E3"/>
    <w:rsid w:val="006D070C"/>
    <w:rsid w:val="006D0A36"/>
    <w:rsid w:val="006D1E12"/>
    <w:rsid w:val="006D5C58"/>
    <w:rsid w:val="006F15B5"/>
    <w:rsid w:val="006F1E03"/>
    <w:rsid w:val="00700FFD"/>
    <w:rsid w:val="007055E5"/>
    <w:rsid w:val="00706DB4"/>
    <w:rsid w:val="00725725"/>
    <w:rsid w:val="00725735"/>
    <w:rsid w:val="007379EC"/>
    <w:rsid w:val="00737B66"/>
    <w:rsid w:val="007416F5"/>
    <w:rsid w:val="007451AC"/>
    <w:rsid w:val="0075537B"/>
    <w:rsid w:val="0075763C"/>
    <w:rsid w:val="007576CA"/>
    <w:rsid w:val="00760809"/>
    <w:rsid w:val="00774E87"/>
    <w:rsid w:val="00775EBD"/>
    <w:rsid w:val="00777E49"/>
    <w:rsid w:val="0078010A"/>
    <w:rsid w:val="00780131"/>
    <w:rsid w:val="0078159C"/>
    <w:rsid w:val="00785A47"/>
    <w:rsid w:val="007935AA"/>
    <w:rsid w:val="00794BAF"/>
    <w:rsid w:val="007A0AE1"/>
    <w:rsid w:val="007A186E"/>
    <w:rsid w:val="007A2B5B"/>
    <w:rsid w:val="007A3136"/>
    <w:rsid w:val="007A40E4"/>
    <w:rsid w:val="007A4D9D"/>
    <w:rsid w:val="007B3440"/>
    <w:rsid w:val="007D42D1"/>
    <w:rsid w:val="007D7554"/>
    <w:rsid w:val="007E258C"/>
    <w:rsid w:val="007F7AA1"/>
    <w:rsid w:val="00805F13"/>
    <w:rsid w:val="008107F1"/>
    <w:rsid w:val="008128A1"/>
    <w:rsid w:val="00820F0B"/>
    <w:rsid w:val="008213AB"/>
    <w:rsid w:val="0082240D"/>
    <w:rsid w:val="00825E9C"/>
    <w:rsid w:val="008465CA"/>
    <w:rsid w:val="00854B38"/>
    <w:rsid w:val="008602E3"/>
    <w:rsid w:val="00864511"/>
    <w:rsid w:val="008712FA"/>
    <w:rsid w:val="00873516"/>
    <w:rsid w:val="008768A4"/>
    <w:rsid w:val="008840B7"/>
    <w:rsid w:val="008850AA"/>
    <w:rsid w:val="0088761A"/>
    <w:rsid w:val="008961A5"/>
    <w:rsid w:val="00896A3F"/>
    <w:rsid w:val="008A5B5D"/>
    <w:rsid w:val="008A6D3F"/>
    <w:rsid w:val="008B5748"/>
    <w:rsid w:val="008C0CA7"/>
    <w:rsid w:val="008C5884"/>
    <w:rsid w:val="008E49AF"/>
    <w:rsid w:val="008E5065"/>
    <w:rsid w:val="008E646F"/>
    <w:rsid w:val="008F2131"/>
    <w:rsid w:val="008F4A5A"/>
    <w:rsid w:val="00904320"/>
    <w:rsid w:val="00913641"/>
    <w:rsid w:val="00927A3D"/>
    <w:rsid w:val="00940C95"/>
    <w:rsid w:val="00953ADB"/>
    <w:rsid w:val="009544E6"/>
    <w:rsid w:val="0096474E"/>
    <w:rsid w:val="00967F56"/>
    <w:rsid w:val="00970618"/>
    <w:rsid w:val="00972B19"/>
    <w:rsid w:val="0097580F"/>
    <w:rsid w:val="00975EE0"/>
    <w:rsid w:val="009760AF"/>
    <w:rsid w:val="00990F3D"/>
    <w:rsid w:val="009B5056"/>
    <w:rsid w:val="009C000A"/>
    <w:rsid w:val="009C4996"/>
    <w:rsid w:val="009D30EE"/>
    <w:rsid w:val="009D56BE"/>
    <w:rsid w:val="009D6C6D"/>
    <w:rsid w:val="009E0EC6"/>
    <w:rsid w:val="009E29BA"/>
    <w:rsid w:val="009E775E"/>
    <w:rsid w:val="009F007A"/>
    <w:rsid w:val="009F0902"/>
    <w:rsid w:val="009F1CBE"/>
    <w:rsid w:val="009F684A"/>
    <w:rsid w:val="00A01C63"/>
    <w:rsid w:val="00A16E40"/>
    <w:rsid w:val="00A2147D"/>
    <w:rsid w:val="00A21E41"/>
    <w:rsid w:val="00A3267F"/>
    <w:rsid w:val="00A3628C"/>
    <w:rsid w:val="00A4170E"/>
    <w:rsid w:val="00A41D6C"/>
    <w:rsid w:val="00A43D85"/>
    <w:rsid w:val="00A56BED"/>
    <w:rsid w:val="00A618F9"/>
    <w:rsid w:val="00A66C20"/>
    <w:rsid w:val="00A735F1"/>
    <w:rsid w:val="00A82568"/>
    <w:rsid w:val="00A827DA"/>
    <w:rsid w:val="00A82D7C"/>
    <w:rsid w:val="00A848E6"/>
    <w:rsid w:val="00A92578"/>
    <w:rsid w:val="00A93340"/>
    <w:rsid w:val="00A97B7F"/>
    <w:rsid w:val="00AA2FD9"/>
    <w:rsid w:val="00AA64BE"/>
    <w:rsid w:val="00AB3FFA"/>
    <w:rsid w:val="00AC0672"/>
    <w:rsid w:val="00AC22AF"/>
    <w:rsid w:val="00AC37C7"/>
    <w:rsid w:val="00AC4A87"/>
    <w:rsid w:val="00AC4BCC"/>
    <w:rsid w:val="00AC70BA"/>
    <w:rsid w:val="00AD3DC9"/>
    <w:rsid w:val="00AE1C3D"/>
    <w:rsid w:val="00AE3DE8"/>
    <w:rsid w:val="00AF3F8B"/>
    <w:rsid w:val="00AF589A"/>
    <w:rsid w:val="00AF703A"/>
    <w:rsid w:val="00B160D2"/>
    <w:rsid w:val="00B26B8A"/>
    <w:rsid w:val="00B31D68"/>
    <w:rsid w:val="00B3707B"/>
    <w:rsid w:val="00B436AD"/>
    <w:rsid w:val="00B460D4"/>
    <w:rsid w:val="00B46232"/>
    <w:rsid w:val="00B5345D"/>
    <w:rsid w:val="00B566EF"/>
    <w:rsid w:val="00B605E9"/>
    <w:rsid w:val="00B62CA1"/>
    <w:rsid w:val="00B62D0E"/>
    <w:rsid w:val="00B71ED0"/>
    <w:rsid w:val="00B74A7F"/>
    <w:rsid w:val="00B76608"/>
    <w:rsid w:val="00B814BF"/>
    <w:rsid w:val="00B8640D"/>
    <w:rsid w:val="00B9394D"/>
    <w:rsid w:val="00B945B8"/>
    <w:rsid w:val="00B978D5"/>
    <w:rsid w:val="00B97937"/>
    <w:rsid w:val="00B97FBF"/>
    <w:rsid w:val="00BA56C8"/>
    <w:rsid w:val="00BB2A9D"/>
    <w:rsid w:val="00BB5607"/>
    <w:rsid w:val="00BB5609"/>
    <w:rsid w:val="00BC259B"/>
    <w:rsid w:val="00BC6345"/>
    <w:rsid w:val="00BC657B"/>
    <w:rsid w:val="00BC66C5"/>
    <w:rsid w:val="00BD0A75"/>
    <w:rsid w:val="00BD1121"/>
    <w:rsid w:val="00BD2E0B"/>
    <w:rsid w:val="00BD511A"/>
    <w:rsid w:val="00BD7CC5"/>
    <w:rsid w:val="00BE1870"/>
    <w:rsid w:val="00BE489B"/>
    <w:rsid w:val="00C02AA2"/>
    <w:rsid w:val="00C16DC8"/>
    <w:rsid w:val="00C24EAE"/>
    <w:rsid w:val="00C31A2D"/>
    <w:rsid w:val="00C352DD"/>
    <w:rsid w:val="00C4253F"/>
    <w:rsid w:val="00C4608B"/>
    <w:rsid w:val="00C562E4"/>
    <w:rsid w:val="00C570D1"/>
    <w:rsid w:val="00C62F52"/>
    <w:rsid w:val="00C62FDD"/>
    <w:rsid w:val="00C639AD"/>
    <w:rsid w:val="00C75FFE"/>
    <w:rsid w:val="00C76E9C"/>
    <w:rsid w:val="00C82948"/>
    <w:rsid w:val="00CA0078"/>
    <w:rsid w:val="00CA4E97"/>
    <w:rsid w:val="00CA7117"/>
    <w:rsid w:val="00CB1BCE"/>
    <w:rsid w:val="00CB524B"/>
    <w:rsid w:val="00CD1288"/>
    <w:rsid w:val="00CD5BB9"/>
    <w:rsid w:val="00CE3309"/>
    <w:rsid w:val="00CE3F8F"/>
    <w:rsid w:val="00CE46A7"/>
    <w:rsid w:val="00CE6C43"/>
    <w:rsid w:val="00CF3310"/>
    <w:rsid w:val="00D0164E"/>
    <w:rsid w:val="00D01C6F"/>
    <w:rsid w:val="00D033ED"/>
    <w:rsid w:val="00D04153"/>
    <w:rsid w:val="00D046A9"/>
    <w:rsid w:val="00D05B10"/>
    <w:rsid w:val="00D070EA"/>
    <w:rsid w:val="00D07791"/>
    <w:rsid w:val="00D13491"/>
    <w:rsid w:val="00D13F9E"/>
    <w:rsid w:val="00D17920"/>
    <w:rsid w:val="00D220A3"/>
    <w:rsid w:val="00D40967"/>
    <w:rsid w:val="00D4201C"/>
    <w:rsid w:val="00D5167F"/>
    <w:rsid w:val="00D54F35"/>
    <w:rsid w:val="00D552D6"/>
    <w:rsid w:val="00D62D81"/>
    <w:rsid w:val="00D674F3"/>
    <w:rsid w:val="00D71DD5"/>
    <w:rsid w:val="00D93486"/>
    <w:rsid w:val="00D93595"/>
    <w:rsid w:val="00D94301"/>
    <w:rsid w:val="00DA0449"/>
    <w:rsid w:val="00DA5A78"/>
    <w:rsid w:val="00DA5E79"/>
    <w:rsid w:val="00DB4150"/>
    <w:rsid w:val="00DC05F5"/>
    <w:rsid w:val="00DC3A2B"/>
    <w:rsid w:val="00DD06AD"/>
    <w:rsid w:val="00DD6ABD"/>
    <w:rsid w:val="00DD6CB6"/>
    <w:rsid w:val="00DE0E28"/>
    <w:rsid w:val="00DE11FA"/>
    <w:rsid w:val="00DE2100"/>
    <w:rsid w:val="00DE3FE8"/>
    <w:rsid w:val="00DE5CEC"/>
    <w:rsid w:val="00DE5D28"/>
    <w:rsid w:val="00DE7084"/>
    <w:rsid w:val="00E03533"/>
    <w:rsid w:val="00E06D16"/>
    <w:rsid w:val="00E076FD"/>
    <w:rsid w:val="00E1066E"/>
    <w:rsid w:val="00E13134"/>
    <w:rsid w:val="00E14500"/>
    <w:rsid w:val="00E532C9"/>
    <w:rsid w:val="00E53577"/>
    <w:rsid w:val="00E56CA0"/>
    <w:rsid w:val="00E61E91"/>
    <w:rsid w:val="00E639AD"/>
    <w:rsid w:val="00E74B2A"/>
    <w:rsid w:val="00E82BEA"/>
    <w:rsid w:val="00E90179"/>
    <w:rsid w:val="00E94DC4"/>
    <w:rsid w:val="00EA135E"/>
    <w:rsid w:val="00EA4493"/>
    <w:rsid w:val="00EA700E"/>
    <w:rsid w:val="00EB3B96"/>
    <w:rsid w:val="00EC251E"/>
    <w:rsid w:val="00EC4E7A"/>
    <w:rsid w:val="00ED17EC"/>
    <w:rsid w:val="00ED7A58"/>
    <w:rsid w:val="00EE20DB"/>
    <w:rsid w:val="00EE3CE6"/>
    <w:rsid w:val="00EF14E2"/>
    <w:rsid w:val="00EF48B6"/>
    <w:rsid w:val="00F26F07"/>
    <w:rsid w:val="00F30916"/>
    <w:rsid w:val="00F32C0B"/>
    <w:rsid w:val="00F36294"/>
    <w:rsid w:val="00F36D51"/>
    <w:rsid w:val="00F4567B"/>
    <w:rsid w:val="00F518B0"/>
    <w:rsid w:val="00F5341B"/>
    <w:rsid w:val="00F53F5F"/>
    <w:rsid w:val="00F55661"/>
    <w:rsid w:val="00F60B99"/>
    <w:rsid w:val="00F635B5"/>
    <w:rsid w:val="00F64624"/>
    <w:rsid w:val="00F64AC8"/>
    <w:rsid w:val="00F70984"/>
    <w:rsid w:val="00F70BAA"/>
    <w:rsid w:val="00F72F1E"/>
    <w:rsid w:val="00F73615"/>
    <w:rsid w:val="00F74559"/>
    <w:rsid w:val="00F77BFA"/>
    <w:rsid w:val="00F81832"/>
    <w:rsid w:val="00F81BF0"/>
    <w:rsid w:val="00F970D6"/>
    <w:rsid w:val="00FA04DC"/>
    <w:rsid w:val="00FB1152"/>
    <w:rsid w:val="00FB1FB5"/>
    <w:rsid w:val="00FB4315"/>
    <w:rsid w:val="00FB7946"/>
    <w:rsid w:val="00FB7D80"/>
    <w:rsid w:val="00FD028D"/>
    <w:rsid w:val="00FD44E5"/>
    <w:rsid w:val="00FE1E56"/>
    <w:rsid w:val="00FE52E6"/>
    <w:rsid w:val="00FE6E39"/>
    <w:rsid w:val="00FF070E"/>
    <w:rsid w:val="00FF43F1"/>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4D7233F"/>
  <w14:discardImageEditingData/>
  <w15:docId w15:val="{71E10C24-31DD-4455-BA0E-E8124A1D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4"/>
    <w:rPr>
      <w:color w:val="807F83" w:themeColor="text1"/>
      <w:sz w:val="20"/>
    </w:rPr>
  </w:style>
  <w:style w:type="paragraph" w:styleId="Heading1">
    <w:name w:val="heading 1"/>
    <w:basedOn w:val="BodyText1"/>
    <w:next w:val="Normal"/>
    <w:link w:val="Heading1Char"/>
    <w:autoRedefine/>
    <w:uiPriority w:val="9"/>
    <w:qFormat/>
    <w:rsid w:val="00CF3310"/>
    <w:pPr>
      <w:pBdr>
        <w:top w:val="single" w:sz="4" w:space="1" w:color="auto"/>
        <w:left w:val="single" w:sz="4" w:space="4" w:color="auto"/>
        <w:bottom w:val="single" w:sz="4" w:space="1" w:color="auto"/>
        <w:right w:val="single" w:sz="4" w:space="4" w:color="auto"/>
      </w:pBdr>
      <w:spacing w:after="0" w:line="240" w:lineRule="auto"/>
      <w:jc w:val="center"/>
      <w:outlineLvl w:val="0"/>
    </w:pPr>
    <w:rPr>
      <w:b/>
      <w:color w:val="auto"/>
      <w:sz w:val="22"/>
      <w:u w:val="single"/>
      <w:lang w:eastAsia="en-GB"/>
    </w:rPr>
  </w:style>
  <w:style w:type="paragraph" w:styleId="Heading2">
    <w:name w:val="heading 2"/>
    <w:basedOn w:val="BodyText1"/>
    <w:next w:val="Normal"/>
    <w:link w:val="Heading2Char"/>
    <w:unhideWhenUsed/>
    <w:qFormat/>
    <w:rsid w:val="003A1927"/>
    <w:pPr>
      <w:numPr>
        <w:ilvl w:val="1"/>
        <w:numId w:val="1"/>
      </w:numPr>
      <w:tabs>
        <w:tab w:val="clear" w:pos="1135"/>
        <w:tab w:val="num" w:pos="851"/>
      </w:tabs>
      <w:ind w:left="851"/>
      <w:outlineLvl w:val="1"/>
    </w:pPr>
  </w:style>
  <w:style w:type="paragraph" w:styleId="Heading3">
    <w:name w:val="heading 3"/>
    <w:basedOn w:val="BodyText1"/>
    <w:next w:val="Normal"/>
    <w:link w:val="Heading3Char"/>
    <w:uiPriority w:val="9"/>
    <w:unhideWhenUsed/>
    <w:qFormat/>
    <w:rsid w:val="003A1927"/>
    <w:pPr>
      <w:numPr>
        <w:ilvl w:val="2"/>
        <w:numId w:val="1"/>
      </w:numPr>
      <w:outlineLvl w:val="2"/>
    </w:pPr>
  </w:style>
  <w:style w:type="paragraph" w:styleId="Heading4">
    <w:name w:val="heading 4"/>
    <w:basedOn w:val="Normal"/>
    <w:next w:val="Normal"/>
    <w:link w:val="Heading4Char"/>
    <w:uiPriority w:val="9"/>
    <w:qFormat/>
    <w:rsid w:val="00282854"/>
    <w:pPr>
      <w:keepNext/>
      <w:spacing w:before="240" w:after="60" w:line="240" w:lineRule="auto"/>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qFormat/>
    <w:rsid w:val="008C0CA7"/>
    <w:pPr>
      <w:keepNext/>
      <w:numPr>
        <w:numId w:val="27"/>
      </w:numPr>
      <w:tabs>
        <w:tab w:val="clear" w:pos="720"/>
        <w:tab w:val="num" w:pos="0"/>
      </w:tabs>
      <w:spacing w:after="0" w:line="240" w:lineRule="auto"/>
      <w:ind w:hanging="720"/>
      <w:jc w:val="both"/>
      <w:outlineLvl w:val="4"/>
    </w:pPr>
    <w:rPr>
      <w:rFonts w:ascii="Arial" w:eastAsia="Times New Roman" w:hAnsi="Arial" w:cs="Arial"/>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E4"/>
  </w:style>
  <w:style w:type="paragraph" w:styleId="Footer">
    <w:name w:val="footer"/>
    <w:basedOn w:val="Normal"/>
    <w:link w:val="FooterChar"/>
    <w:unhideWhenUsed/>
    <w:rsid w:val="0012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E4"/>
  </w:style>
  <w:style w:type="character" w:customStyle="1" w:styleId="Heading1Char">
    <w:name w:val="Heading 1 Char"/>
    <w:basedOn w:val="DefaultParagraphFont"/>
    <w:link w:val="Heading1"/>
    <w:uiPriority w:val="9"/>
    <w:rsid w:val="00CF3310"/>
    <w:rPr>
      <w:b/>
      <w:u w:val="single"/>
      <w:lang w:eastAsia="en-GB"/>
    </w:rPr>
  </w:style>
  <w:style w:type="character" w:customStyle="1" w:styleId="Heading2Char">
    <w:name w:val="Heading 2 Char"/>
    <w:basedOn w:val="DefaultParagraphFont"/>
    <w:link w:val="Heading2"/>
    <w:rsid w:val="003A1927"/>
    <w:rPr>
      <w:color w:val="403F41" w:themeColor="text1" w:themeShade="80"/>
      <w:sz w:val="20"/>
    </w:rPr>
  </w:style>
  <w:style w:type="paragraph" w:customStyle="1" w:styleId="BodyText1">
    <w:name w:val="Body Text1"/>
    <w:basedOn w:val="Normal"/>
    <w:qFormat/>
    <w:rsid w:val="003A1927"/>
    <w:rPr>
      <w:color w:val="403F41" w:themeColor="text1" w:themeShade="80"/>
    </w:rPr>
  </w:style>
  <w:style w:type="character" w:styleId="Strong">
    <w:name w:val="Strong"/>
    <w:basedOn w:val="DefaultParagraphFont"/>
    <w:uiPriority w:val="22"/>
    <w:qFormat/>
    <w:rsid w:val="000C612E"/>
    <w:rPr>
      <w:b/>
      <w:bCs/>
      <w:color w:val="007DB1" w:themeColor="text2"/>
    </w:rPr>
  </w:style>
  <w:style w:type="character" w:customStyle="1" w:styleId="Heading3Char">
    <w:name w:val="Heading 3 Char"/>
    <w:basedOn w:val="DefaultParagraphFont"/>
    <w:link w:val="Heading3"/>
    <w:uiPriority w:val="9"/>
    <w:rsid w:val="003A1927"/>
    <w:rPr>
      <w:color w:val="403F41" w:themeColor="text1" w:themeShade="80"/>
      <w:sz w:val="20"/>
    </w:rPr>
  </w:style>
  <w:style w:type="paragraph" w:customStyle="1" w:styleId="AIM">
    <w:name w:val="AIM"/>
    <w:basedOn w:val="BodyText1"/>
    <w:qFormat/>
    <w:rsid w:val="003A1927"/>
    <w:pPr>
      <w:spacing w:after="360"/>
      <w:ind w:left="851" w:hanging="851"/>
    </w:pPr>
    <w:rPr>
      <w:sz w:val="24"/>
      <w:szCs w:val="24"/>
    </w:rPr>
  </w:style>
  <w:style w:type="table" w:styleId="TableGrid">
    <w:name w:val="Table Grid"/>
    <w:basedOn w:val="TableNormal"/>
    <w:uiPriority w:val="59"/>
    <w:rsid w:val="00DA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27"/>
    <w:pPr>
      <w:outlineLvl w:val="9"/>
    </w:pPr>
    <w:rPr>
      <w:b w:val="0"/>
      <w:color w:val="007DB1" w:themeColor="text2"/>
      <w:sz w:val="48"/>
      <w:szCs w:val="48"/>
    </w:rPr>
  </w:style>
  <w:style w:type="paragraph" w:styleId="TOC1">
    <w:name w:val="toc 1"/>
    <w:basedOn w:val="Normal"/>
    <w:next w:val="Normal"/>
    <w:autoRedefine/>
    <w:unhideWhenUsed/>
    <w:rsid w:val="003A1927"/>
    <w:pPr>
      <w:tabs>
        <w:tab w:val="left" w:pos="440"/>
        <w:tab w:val="right" w:leader="dot" w:pos="9016"/>
      </w:tabs>
      <w:spacing w:after="100"/>
    </w:pPr>
  </w:style>
  <w:style w:type="character" w:styleId="Hyperlink">
    <w:name w:val="Hyperlink"/>
    <w:basedOn w:val="DefaultParagraphFont"/>
    <w:unhideWhenUsed/>
    <w:rsid w:val="00197BC3"/>
    <w:rPr>
      <w:color w:val="007DB1" w:themeColor="hyperlink"/>
      <w:u w:val="single"/>
    </w:rPr>
  </w:style>
  <w:style w:type="paragraph" w:styleId="ListParagraph">
    <w:name w:val="List Paragraph"/>
    <w:basedOn w:val="Normal"/>
    <w:uiPriority w:val="34"/>
    <w:qFormat/>
    <w:rsid w:val="003A1927"/>
    <w:pPr>
      <w:ind w:left="720"/>
    </w:pPr>
    <w:rPr>
      <w:color w:val="403F41" w:themeColor="text1" w:themeShade="80"/>
    </w:rPr>
  </w:style>
  <w:style w:type="paragraph" w:customStyle="1" w:styleId="SectionHead">
    <w:name w:val="Section Head"/>
    <w:basedOn w:val="Heading1"/>
    <w:qFormat/>
    <w:rsid w:val="003A1927"/>
    <w:pPr>
      <w:spacing w:after="360"/>
    </w:pPr>
    <w:rPr>
      <w:b w:val="0"/>
      <w:color w:val="007DB1" w:themeColor="text2"/>
      <w:sz w:val="48"/>
      <w:szCs w:val="48"/>
    </w:rPr>
  </w:style>
  <w:style w:type="paragraph" w:styleId="TOC2">
    <w:name w:val="toc 2"/>
    <w:basedOn w:val="Normal"/>
    <w:next w:val="Normal"/>
    <w:autoRedefine/>
    <w:unhideWhenUsed/>
    <w:rsid w:val="003A1927"/>
    <w:pPr>
      <w:spacing w:after="100"/>
      <w:ind w:left="200"/>
    </w:pPr>
  </w:style>
  <w:style w:type="paragraph" w:styleId="TOC3">
    <w:name w:val="toc 3"/>
    <w:basedOn w:val="Normal"/>
    <w:next w:val="Normal"/>
    <w:autoRedefine/>
    <w:uiPriority w:val="39"/>
    <w:unhideWhenUsed/>
    <w:rsid w:val="003A1927"/>
    <w:pPr>
      <w:spacing w:after="100"/>
      <w:ind w:left="400"/>
    </w:pPr>
  </w:style>
  <w:style w:type="character" w:styleId="FollowedHyperlink">
    <w:name w:val="FollowedHyperlink"/>
    <w:basedOn w:val="DefaultParagraphFont"/>
    <w:uiPriority w:val="99"/>
    <w:semiHidden/>
    <w:unhideWhenUsed/>
    <w:rsid w:val="000926F7"/>
    <w:rPr>
      <w:color w:val="72CDF4" w:themeColor="followedHyperlink"/>
      <w:u w:val="single"/>
    </w:rPr>
  </w:style>
  <w:style w:type="paragraph" w:styleId="BalloonText">
    <w:name w:val="Balloon Text"/>
    <w:basedOn w:val="Normal"/>
    <w:link w:val="BalloonTextChar"/>
    <w:uiPriority w:val="99"/>
    <w:semiHidden/>
    <w:unhideWhenUsed/>
    <w:rsid w:val="0041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B77"/>
    <w:rPr>
      <w:rFonts w:ascii="Tahoma" w:hAnsi="Tahoma" w:cs="Tahoma"/>
      <w:color w:val="807F83" w:themeColor="text1"/>
      <w:sz w:val="16"/>
      <w:szCs w:val="16"/>
    </w:rPr>
  </w:style>
  <w:style w:type="paragraph" w:styleId="Title">
    <w:name w:val="Title"/>
    <w:basedOn w:val="Normal"/>
    <w:link w:val="TitleChar"/>
    <w:qFormat/>
    <w:rsid w:val="00460D10"/>
    <w:pPr>
      <w:spacing w:after="0" w:line="240" w:lineRule="auto"/>
      <w:jc w:val="center"/>
    </w:pPr>
    <w:rPr>
      <w:rFonts w:ascii="Arial" w:eastAsia="Times New Roman" w:hAnsi="Arial" w:cs="Times New Roman"/>
      <w:b/>
      <w:color w:val="auto"/>
      <w:sz w:val="22"/>
      <w:szCs w:val="20"/>
    </w:rPr>
  </w:style>
  <w:style w:type="character" w:customStyle="1" w:styleId="TitleChar">
    <w:name w:val="Title Char"/>
    <w:basedOn w:val="DefaultParagraphFont"/>
    <w:link w:val="Title"/>
    <w:rsid w:val="00460D10"/>
    <w:rPr>
      <w:rFonts w:ascii="Arial" w:eastAsia="Times New Roman" w:hAnsi="Arial" w:cs="Times New Roman"/>
      <w:b/>
      <w:szCs w:val="20"/>
    </w:rPr>
  </w:style>
  <w:style w:type="character" w:customStyle="1" w:styleId="Heading4Char">
    <w:name w:val="Heading 4 Char"/>
    <w:basedOn w:val="DefaultParagraphFont"/>
    <w:link w:val="Heading4"/>
    <w:uiPriority w:val="9"/>
    <w:rsid w:val="00282854"/>
    <w:rPr>
      <w:rFonts w:ascii="Calibri" w:eastAsia="Times New Roman" w:hAnsi="Calibri" w:cs="Times New Roman"/>
      <w:b/>
      <w:bCs/>
      <w:sz w:val="28"/>
      <w:szCs w:val="28"/>
    </w:rPr>
  </w:style>
  <w:style w:type="paragraph" w:styleId="BodyText">
    <w:name w:val="Body Text"/>
    <w:basedOn w:val="Normal"/>
    <w:link w:val="BodyTextChar"/>
    <w:semiHidden/>
    <w:rsid w:val="00282854"/>
    <w:pPr>
      <w:spacing w:after="0" w:line="240" w:lineRule="auto"/>
      <w:jc w:val="both"/>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282854"/>
    <w:rPr>
      <w:rFonts w:ascii="Times New Roman" w:eastAsia="Times New Roman" w:hAnsi="Times New Roman" w:cs="Times New Roman"/>
      <w:sz w:val="24"/>
      <w:szCs w:val="20"/>
    </w:rPr>
  </w:style>
  <w:style w:type="paragraph" w:styleId="Date">
    <w:name w:val="Date"/>
    <w:basedOn w:val="Normal"/>
    <w:next w:val="Normal"/>
    <w:link w:val="DateChar"/>
    <w:semiHidden/>
    <w:rsid w:val="00282854"/>
    <w:pPr>
      <w:spacing w:after="0" w:line="240" w:lineRule="auto"/>
    </w:pPr>
    <w:rPr>
      <w:rFonts w:ascii="Times New Roman" w:eastAsia="Times New Roman" w:hAnsi="Times New Roman" w:cs="Times New Roman"/>
      <w:color w:val="auto"/>
      <w:sz w:val="24"/>
      <w:szCs w:val="20"/>
    </w:rPr>
  </w:style>
  <w:style w:type="character" w:customStyle="1" w:styleId="DateChar">
    <w:name w:val="Date Char"/>
    <w:basedOn w:val="DefaultParagraphFont"/>
    <w:link w:val="Date"/>
    <w:semiHidden/>
    <w:rsid w:val="00282854"/>
    <w:rPr>
      <w:rFonts w:ascii="Times New Roman" w:eastAsia="Times New Roman" w:hAnsi="Times New Roman" w:cs="Times New Roman"/>
      <w:sz w:val="24"/>
      <w:szCs w:val="20"/>
    </w:rPr>
  </w:style>
  <w:style w:type="paragraph" w:styleId="NormalIndent">
    <w:name w:val="Normal Indent"/>
    <w:basedOn w:val="Normal"/>
    <w:semiHidden/>
    <w:rsid w:val="00282854"/>
    <w:pPr>
      <w:spacing w:after="0" w:line="240" w:lineRule="auto"/>
      <w:ind w:left="720"/>
    </w:pPr>
    <w:rPr>
      <w:rFonts w:ascii="Times New Roman" w:eastAsia="Times New Roman" w:hAnsi="Times New Roman" w:cs="Times New Roman"/>
      <w:color w:val="auto"/>
      <w:sz w:val="24"/>
      <w:szCs w:val="20"/>
    </w:rPr>
  </w:style>
  <w:style w:type="paragraph" w:styleId="BodyText2">
    <w:name w:val="Body Text 2"/>
    <w:basedOn w:val="Normal"/>
    <w:link w:val="BodyText2Char"/>
    <w:uiPriority w:val="99"/>
    <w:unhideWhenUsed/>
    <w:rsid w:val="00282854"/>
    <w:pPr>
      <w:spacing w:after="120" w:line="480" w:lineRule="auto"/>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uiPriority w:val="99"/>
    <w:rsid w:val="00282854"/>
    <w:rPr>
      <w:rFonts w:ascii="Times New Roman" w:eastAsia="Times New Roman" w:hAnsi="Times New Roman" w:cs="Times New Roman"/>
      <w:sz w:val="24"/>
      <w:szCs w:val="20"/>
    </w:rPr>
  </w:style>
  <w:style w:type="paragraph" w:styleId="NoSpacing">
    <w:name w:val="No Spacing"/>
    <w:uiPriority w:val="1"/>
    <w:qFormat/>
    <w:rsid w:val="003A6E61"/>
    <w:pPr>
      <w:spacing w:after="0" w:line="240" w:lineRule="auto"/>
    </w:pPr>
    <w:rPr>
      <w:rFonts w:ascii="Calibri" w:eastAsia="Calibri" w:hAnsi="Calibri" w:cs="Times New Roman"/>
    </w:rPr>
  </w:style>
  <w:style w:type="paragraph" w:styleId="ListBullet">
    <w:name w:val="List Bullet"/>
    <w:basedOn w:val="Normal"/>
    <w:link w:val="ListBulletChar"/>
    <w:rsid w:val="00E53577"/>
    <w:pPr>
      <w:numPr>
        <w:numId w:val="2"/>
      </w:numPr>
      <w:spacing w:after="200" w:line="276" w:lineRule="auto"/>
      <w:ind w:left="425" w:hanging="425"/>
    </w:pPr>
    <w:rPr>
      <w:rFonts w:ascii="Arial" w:eastAsia="Calibri" w:hAnsi="Arial" w:cs="Times New Roman"/>
      <w:color w:val="auto"/>
      <w:sz w:val="24"/>
      <w:lang w:val="en-US"/>
    </w:rPr>
  </w:style>
  <w:style w:type="character" w:customStyle="1" w:styleId="ListBulletChar">
    <w:name w:val="List Bullet Char"/>
    <w:basedOn w:val="DefaultParagraphFont"/>
    <w:link w:val="ListBullet"/>
    <w:rsid w:val="00E53577"/>
    <w:rPr>
      <w:rFonts w:ascii="Arial" w:eastAsia="Calibri" w:hAnsi="Arial" w:cs="Times New Roman"/>
      <w:sz w:val="24"/>
      <w:lang w:val="en-US"/>
    </w:rPr>
  </w:style>
  <w:style w:type="paragraph" w:styleId="NormalWeb">
    <w:name w:val="Normal (Web)"/>
    <w:basedOn w:val="Normal"/>
    <w:uiPriority w:val="99"/>
    <w:semiHidden/>
    <w:unhideWhenUsed/>
    <w:rsid w:val="00D71DD5"/>
    <w:pPr>
      <w:spacing w:before="117" w:after="17" w:line="240" w:lineRule="auto"/>
    </w:pPr>
    <w:rPr>
      <w:rFonts w:ascii="Arial" w:eastAsia="Times New Roman" w:hAnsi="Arial" w:cs="Arial"/>
      <w:color w:val="000000"/>
      <w:szCs w:val="20"/>
      <w:lang w:eastAsia="en-GB"/>
    </w:rPr>
  </w:style>
  <w:style w:type="paragraph" w:customStyle="1" w:styleId="Default">
    <w:name w:val="Default"/>
    <w:rsid w:val="00050B1C"/>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unhideWhenUsed/>
    <w:rsid w:val="00FB1FB5"/>
    <w:pPr>
      <w:spacing w:after="120"/>
      <w:ind w:left="283"/>
    </w:pPr>
  </w:style>
  <w:style w:type="character" w:customStyle="1" w:styleId="BodyTextIndentChar">
    <w:name w:val="Body Text Indent Char"/>
    <w:basedOn w:val="DefaultParagraphFont"/>
    <w:link w:val="BodyTextIndent"/>
    <w:uiPriority w:val="99"/>
    <w:rsid w:val="00FB1FB5"/>
    <w:rPr>
      <w:color w:val="807F83" w:themeColor="text1"/>
      <w:sz w:val="20"/>
    </w:rPr>
  </w:style>
  <w:style w:type="paragraph" w:styleId="BodyTextIndent2">
    <w:name w:val="Body Text Indent 2"/>
    <w:basedOn w:val="Normal"/>
    <w:link w:val="BodyTextIndent2Char"/>
    <w:uiPriority w:val="99"/>
    <w:unhideWhenUsed/>
    <w:rsid w:val="003F3C39"/>
    <w:pPr>
      <w:spacing w:after="120" w:line="480" w:lineRule="auto"/>
      <w:ind w:left="283"/>
    </w:pPr>
  </w:style>
  <w:style w:type="character" w:customStyle="1" w:styleId="BodyTextIndent2Char">
    <w:name w:val="Body Text Indent 2 Char"/>
    <w:basedOn w:val="DefaultParagraphFont"/>
    <w:link w:val="BodyTextIndent2"/>
    <w:uiPriority w:val="99"/>
    <w:rsid w:val="003F3C39"/>
    <w:rPr>
      <w:color w:val="807F83" w:themeColor="text1"/>
      <w:sz w:val="20"/>
    </w:rPr>
  </w:style>
  <w:style w:type="paragraph" w:customStyle="1" w:styleId="ms-rtethemeforecolor-2-0">
    <w:name w:val="ms-rtethemeforecolor-2-0"/>
    <w:basedOn w:val="Normal"/>
    <w:rsid w:val="00AF703A"/>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ms-rtethemeforecolor-2-01">
    <w:name w:val="ms-rtethemeforecolor-2-01"/>
    <w:basedOn w:val="DefaultParagraphFont"/>
    <w:rsid w:val="00AF703A"/>
    <w:rPr>
      <w:color w:val="000000"/>
    </w:rPr>
  </w:style>
  <w:style w:type="character" w:styleId="PageNumber">
    <w:name w:val="page number"/>
    <w:basedOn w:val="DefaultParagraphFont"/>
    <w:semiHidden/>
    <w:rsid w:val="004C60BD"/>
  </w:style>
  <w:style w:type="paragraph" w:styleId="BodyText3">
    <w:name w:val="Body Text 3"/>
    <w:basedOn w:val="Normal"/>
    <w:link w:val="BodyText3Char"/>
    <w:uiPriority w:val="99"/>
    <w:semiHidden/>
    <w:unhideWhenUsed/>
    <w:rsid w:val="00C62FDD"/>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C62FDD"/>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C62FDD"/>
    <w:rPr>
      <w:sz w:val="16"/>
      <w:szCs w:val="16"/>
    </w:rPr>
  </w:style>
  <w:style w:type="paragraph" w:styleId="CommentText">
    <w:name w:val="annotation text"/>
    <w:basedOn w:val="Normal"/>
    <w:link w:val="CommentTextChar"/>
    <w:uiPriority w:val="99"/>
    <w:semiHidden/>
    <w:unhideWhenUsed/>
    <w:rsid w:val="00C62FDD"/>
    <w:pPr>
      <w:spacing w:after="0" w:line="240" w:lineRule="auto"/>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semiHidden/>
    <w:rsid w:val="00C62FDD"/>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8C0CA7"/>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CB1BC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18F9"/>
    <w:pPr>
      <w:spacing w:after="160"/>
    </w:pPr>
    <w:rPr>
      <w:rFonts w:asciiTheme="minorHAnsi" w:eastAsiaTheme="minorHAnsi" w:hAnsiTheme="minorHAnsi" w:cstheme="minorBidi"/>
      <w:b/>
      <w:bCs/>
      <w:color w:val="807F83" w:themeColor="text1"/>
    </w:rPr>
  </w:style>
  <w:style w:type="character" w:customStyle="1" w:styleId="CommentSubjectChar">
    <w:name w:val="Comment Subject Char"/>
    <w:basedOn w:val="CommentTextChar"/>
    <w:link w:val="CommentSubject"/>
    <w:uiPriority w:val="99"/>
    <w:semiHidden/>
    <w:rsid w:val="00A618F9"/>
    <w:rPr>
      <w:rFonts w:ascii="Times New Roman" w:eastAsia="Times New Roman" w:hAnsi="Times New Roman" w:cs="Times New Roman"/>
      <w:b/>
      <w:bCs/>
      <w:color w:val="807F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378">
      <w:bodyDiv w:val="1"/>
      <w:marLeft w:val="0"/>
      <w:marRight w:val="0"/>
      <w:marTop w:val="0"/>
      <w:marBottom w:val="0"/>
      <w:divBdr>
        <w:top w:val="none" w:sz="0" w:space="0" w:color="auto"/>
        <w:left w:val="none" w:sz="0" w:space="0" w:color="auto"/>
        <w:bottom w:val="none" w:sz="0" w:space="0" w:color="auto"/>
        <w:right w:val="none" w:sz="0" w:space="0" w:color="auto"/>
      </w:divBdr>
    </w:div>
    <w:div w:id="158690421">
      <w:bodyDiv w:val="1"/>
      <w:marLeft w:val="0"/>
      <w:marRight w:val="0"/>
      <w:marTop w:val="0"/>
      <w:marBottom w:val="0"/>
      <w:divBdr>
        <w:top w:val="none" w:sz="0" w:space="0" w:color="auto"/>
        <w:left w:val="none" w:sz="0" w:space="0" w:color="auto"/>
        <w:bottom w:val="none" w:sz="0" w:space="0" w:color="auto"/>
        <w:right w:val="none" w:sz="0" w:space="0" w:color="auto"/>
      </w:divBdr>
    </w:div>
    <w:div w:id="174156774">
      <w:bodyDiv w:val="1"/>
      <w:marLeft w:val="0"/>
      <w:marRight w:val="0"/>
      <w:marTop w:val="0"/>
      <w:marBottom w:val="0"/>
      <w:divBdr>
        <w:top w:val="none" w:sz="0" w:space="0" w:color="auto"/>
        <w:left w:val="none" w:sz="0" w:space="0" w:color="auto"/>
        <w:bottom w:val="none" w:sz="0" w:space="0" w:color="auto"/>
        <w:right w:val="none" w:sz="0" w:space="0" w:color="auto"/>
      </w:divBdr>
    </w:div>
    <w:div w:id="509567071">
      <w:bodyDiv w:val="1"/>
      <w:marLeft w:val="0"/>
      <w:marRight w:val="0"/>
      <w:marTop w:val="0"/>
      <w:marBottom w:val="0"/>
      <w:divBdr>
        <w:top w:val="none" w:sz="0" w:space="0" w:color="auto"/>
        <w:left w:val="none" w:sz="0" w:space="0" w:color="auto"/>
        <w:bottom w:val="none" w:sz="0" w:space="0" w:color="auto"/>
        <w:right w:val="none" w:sz="0" w:space="0" w:color="auto"/>
      </w:divBdr>
    </w:div>
    <w:div w:id="572473664">
      <w:bodyDiv w:val="1"/>
      <w:marLeft w:val="0"/>
      <w:marRight w:val="0"/>
      <w:marTop w:val="0"/>
      <w:marBottom w:val="0"/>
      <w:divBdr>
        <w:top w:val="none" w:sz="0" w:space="0" w:color="auto"/>
        <w:left w:val="none" w:sz="0" w:space="0" w:color="auto"/>
        <w:bottom w:val="none" w:sz="0" w:space="0" w:color="auto"/>
        <w:right w:val="none" w:sz="0" w:space="0" w:color="auto"/>
      </w:divBdr>
      <w:divsChild>
        <w:div w:id="1690177007">
          <w:marLeft w:val="0"/>
          <w:marRight w:val="0"/>
          <w:marTop w:val="0"/>
          <w:marBottom w:val="0"/>
          <w:divBdr>
            <w:top w:val="none" w:sz="0" w:space="0" w:color="auto"/>
            <w:left w:val="none" w:sz="0" w:space="0" w:color="auto"/>
            <w:bottom w:val="none" w:sz="0" w:space="0" w:color="auto"/>
            <w:right w:val="none" w:sz="0" w:space="0" w:color="auto"/>
          </w:divBdr>
          <w:divsChild>
            <w:div w:id="821576918">
              <w:marLeft w:val="0"/>
              <w:marRight w:val="0"/>
              <w:marTop w:val="0"/>
              <w:marBottom w:val="0"/>
              <w:divBdr>
                <w:top w:val="none" w:sz="0" w:space="0" w:color="auto"/>
                <w:left w:val="none" w:sz="0" w:space="0" w:color="auto"/>
                <w:bottom w:val="none" w:sz="0" w:space="0" w:color="auto"/>
                <w:right w:val="none" w:sz="0" w:space="0" w:color="auto"/>
              </w:divBdr>
              <w:divsChild>
                <w:div w:id="844439011">
                  <w:marLeft w:val="0"/>
                  <w:marRight w:val="0"/>
                  <w:marTop w:val="0"/>
                  <w:marBottom w:val="0"/>
                  <w:divBdr>
                    <w:top w:val="none" w:sz="0" w:space="0" w:color="auto"/>
                    <w:left w:val="none" w:sz="0" w:space="0" w:color="auto"/>
                    <w:bottom w:val="none" w:sz="0" w:space="0" w:color="auto"/>
                    <w:right w:val="none" w:sz="0" w:space="0" w:color="auto"/>
                  </w:divBdr>
                  <w:divsChild>
                    <w:div w:id="3250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85125">
      <w:bodyDiv w:val="1"/>
      <w:marLeft w:val="0"/>
      <w:marRight w:val="0"/>
      <w:marTop w:val="0"/>
      <w:marBottom w:val="0"/>
      <w:divBdr>
        <w:top w:val="none" w:sz="0" w:space="0" w:color="auto"/>
        <w:left w:val="none" w:sz="0" w:space="0" w:color="auto"/>
        <w:bottom w:val="none" w:sz="0" w:space="0" w:color="auto"/>
        <w:right w:val="none" w:sz="0" w:space="0" w:color="auto"/>
      </w:divBdr>
      <w:divsChild>
        <w:div w:id="1471823137">
          <w:marLeft w:val="0"/>
          <w:marRight w:val="0"/>
          <w:marTop w:val="0"/>
          <w:marBottom w:val="0"/>
          <w:divBdr>
            <w:top w:val="none" w:sz="0" w:space="0" w:color="auto"/>
            <w:left w:val="none" w:sz="0" w:space="0" w:color="auto"/>
            <w:bottom w:val="none" w:sz="0" w:space="0" w:color="auto"/>
            <w:right w:val="none" w:sz="0" w:space="0" w:color="auto"/>
          </w:divBdr>
          <w:divsChild>
            <w:div w:id="764812969">
              <w:marLeft w:val="0"/>
              <w:marRight w:val="0"/>
              <w:marTop w:val="0"/>
              <w:marBottom w:val="0"/>
              <w:divBdr>
                <w:top w:val="none" w:sz="0" w:space="0" w:color="auto"/>
                <w:left w:val="none" w:sz="0" w:space="0" w:color="auto"/>
                <w:bottom w:val="none" w:sz="0" w:space="0" w:color="auto"/>
                <w:right w:val="none" w:sz="0" w:space="0" w:color="auto"/>
              </w:divBdr>
              <w:divsChild>
                <w:div w:id="741290626">
                  <w:marLeft w:val="0"/>
                  <w:marRight w:val="0"/>
                  <w:marTop w:val="0"/>
                  <w:marBottom w:val="0"/>
                  <w:divBdr>
                    <w:top w:val="none" w:sz="0" w:space="0" w:color="auto"/>
                    <w:left w:val="none" w:sz="0" w:space="0" w:color="auto"/>
                    <w:bottom w:val="none" w:sz="0" w:space="0" w:color="auto"/>
                    <w:right w:val="none" w:sz="0" w:space="0" w:color="auto"/>
                  </w:divBdr>
                  <w:divsChild>
                    <w:div w:id="1681466378">
                      <w:marLeft w:val="0"/>
                      <w:marRight w:val="0"/>
                      <w:marTop w:val="0"/>
                      <w:marBottom w:val="0"/>
                      <w:divBdr>
                        <w:top w:val="none" w:sz="0" w:space="0" w:color="auto"/>
                        <w:left w:val="none" w:sz="0" w:space="0" w:color="auto"/>
                        <w:bottom w:val="none" w:sz="0" w:space="0" w:color="auto"/>
                        <w:right w:val="none" w:sz="0" w:space="0" w:color="auto"/>
                      </w:divBdr>
                      <w:divsChild>
                        <w:div w:id="32853127">
                          <w:marLeft w:val="0"/>
                          <w:marRight w:val="0"/>
                          <w:marTop w:val="0"/>
                          <w:marBottom w:val="0"/>
                          <w:divBdr>
                            <w:top w:val="none" w:sz="0" w:space="0" w:color="auto"/>
                            <w:left w:val="none" w:sz="0" w:space="0" w:color="auto"/>
                            <w:bottom w:val="none" w:sz="0" w:space="0" w:color="auto"/>
                            <w:right w:val="none" w:sz="0" w:space="0" w:color="auto"/>
                          </w:divBdr>
                          <w:divsChild>
                            <w:div w:id="1620405729">
                              <w:marLeft w:val="0"/>
                              <w:marRight w:val="0"/>
                              <w:marTop w:val="0"/>
                              <w:marBottom w:val="0"/>
                              <w:divBdr>
                                <w:top w:val="none" w:sz="0" w:space="0" w:color="auto"/>
                                <w:left w:val="none" w:sz="0" w:space="0" w:color="auto"/>
                                <w:bottom w:val="none" w:sz="0" w:space="0" w:color="auto"/>
                                <w:right w:val="none" w:sz="0" w:space="0" w:color="auto"/>
                              </w:divBdr>
                              <w:divsChild>
                                <w:div w:id="850992766">
                                  <w:marLeft w:val="0"/>
                                  <w:marRight w:val="0"/>
                                  <w:marTop w:val="0"/>
                                  <w:marBottom w:val="0"/>
                                  <w:divBdr>
                                    <w:top w:val="none" w:sz="0" w:space="0" w:color="auto"/>
                                    <w:left w:val="none" w:sz="0" w:space="0" w:color="auto"/>
                                    <w:bottom w:val="none" w:sz="0" w:space="0" w:color="auto"/>
                                    <w:right w:val="none" w:sz="0" w:space="0" w:color="auto"/>
                                  </w:divBdr>
                                  <w:divsChild>
                                    <w:div w:id="590285502">
                                      <w:marLeft w:val="0"/>
                                      <w:marRight w:val="0"/>
                                      <w:marTop w:val="0"/>
                                      <w:marBottom w:val="0"/>
                                      <w:divBdr>
                                        <w:top w:val="none" w:sz="0" w:space="0" w:color="auto"/>
                                        <w:left w:val="none" w:sz="0" w:space="0" w:color="auto"/>
                                        <w:bottom w:val="none" w:sz="0" w:space="0" w:color="auto"/>
                                        <w:right w:val="none" w:sz="0" w:space="0" w:color="auto"/>
                                      </w:divBdr>
                                      <w:divsChild>
                                        <w:div w:id="1732461774">
                                          <w:marLeft w:val="0"/>
                                          <w:marRight w:val="0"/>
                                          <w:marTop w:val="0"/>
                                          <w:marBottom w:val="0"/>
                                          <w:divBdr>
                                            <w:top w:val="none" w:sz="0" w:space="0" w:color="auto"/>
                                            <w:left w:val="none" w:sz="0" w:space="0" w:color="auto"/>
                                            <w:bottom w:val="none" w:sz="0" w:space="0" w:color="auto"/>
                                            <w:right w:val="none" w:sz="0" w:space="0" w:color="auto"/>
                                          </w:divBdr>
                                          <w:divsChild>
                                            <w:div w:id="750781600">
                                              <w:marLeft w:val="0"/>
                                              <w:marRight w:val="0"/>
                                              <w:marTop w:val="0"/>
                                              <w:marBottom w:val="0"/>
                                              <w:divBdr>
                                                <w:top w:val="none" w:sz="0" w:space="0" w:color="auto"/>
                                                <w:left w:val="none" w:sz="0" w:space="0" w:color="auto"/>
                                                <w:bottom w:val="none" w:sz="0" w:space="0" w:color="auto"/>
                                                <w:right w:val="none" w:sz="0" w:space="0" w:color="auto"/>
                                              </w:divBdr>
                                              <w:divsChild>
                                                <w:div w:id="1406538147">
                                                  <w:marLeft w:val="0"/>
                                                  <w:marRight w:val="0"/>
                                                  <w:marTop w:val="0"/>
                                                  <w:marBottom w:val="0"/>
                                                  <w:divBdr>
                                                    <w:top w:val="none" w:sz="0" w:space="0" w:color="auto"/>
                                                    <w:left w:val="none" w:sz="0" w:space="0" w:color="auto"/>
                                                    <w:bottom w:val="none" w:sz="0" w:space="0" w:color="auto"/>
                                                    <w:right w:val="none" w:sz="0" w:space="0" w:color="auto"/>
                                                  </w:divBdr>
                                                  <w:divsChild>
                                                    <w:div w:id="3147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534685">
      <w:bodyDiv w:val="1"/>
      <w:marLeft w:val="0"/>
      <w:marRight w:val="0"/>
      <w:marTop w:val="0"/>
      <w:marBottom w:val="0"/>
      <w:divBdr>
        <w:top w:val="none" w:sz="0" w:space="0" w:color="auto"/>
        <w:left w:val="none" w:sz="0" w:space="0" w:color="auto"/>
        <w:bottom w:val="none" w:sz="0" w:space="0" w:color="auto"/>
        <w:right w:val="none" w:sz="0" w:space="0" w:color="auto"/>
      </w:divBdr>
    </w:div>
    <w:div w:id="957369584">
      <w:bodyDiv w:val="1"/>
      <w:marLeft w:val="0"/>
      <w:marRight w:val="0"/>
      <w:marTop w:val="0"/>
      <w:marBottom w:val="0"/>
      <w:divBdr>
        <w:top w:val="none" w:sz="0" w:space="0" w:color="auto"/>
        <w:left w:val="none" w:sz="0" w:space="0" w:color="auto"/>
        <w:bottom w:val="none" w:sz="0" w:space="0" w:color="auto"/>
        <w:right w:val="none" w:sz="0" w:space="0" w:color="auto"/>
      </w:divBdr>
    </w:div>
    <w:div w:id="982851219">
      <w:bodyDiv w:val="1"/>
      <w:marLeft w:val="0"/>
      <w:marRight w:val="0"/>
      <w:marTop w:val="0"/>
      <w:marBottom w:val="0"/>
      <w:divBdr>
        <w:top w:val="none" w:sz="0" w:space="0" w:color="auto"/>
        <w:left w:val="none" w:sz="0" w:space="0" w:color="auto"/>
        <w:bottom w:val="none" w:sz="0" w:space="0" w:color="auto"/>
        <w:right w:val="none" w:sz="0" w:space="0" w:color="auto"/>
      </w:divBdr>
    </w:div>
    <w:div w:id="1233345580">
      <w:bodyDiv w:val="1"/>
      <w:marLeft w:val="0"/>
      <w:marRight w:val="0"/>
      <w:marTop w:val="0"/>
      <w:marBottom w:val="0"/>
      <w:divBdr>
        <w:top w:val="none" w:sz="0" w:space="0" w:color="auto"/>
        <w:left w:val="none" w:sz="0" w:space="0" w:color="auto"/>
        <w:bottom w:val="none" w:sz="0" w:space="0" w:color="auto"/>
        <w:right w:val="none" w:sz="0" w:space="0" w:color="auto"/>
      </w:divBdr>
    </w:div>
    <w:div w:id="1248268112">
      <w:bodyDiv w:val="1"/>
      <w:marLeft w:val="0"/>
      <w:marRight w:val="0"/>
      <w:marTop w:val="0"/>
      <w:marBottom w:val="0"/>
      <w:divBdr>
        <w:top w:val="none" w:sz="0" w:space="0" w:color="auto"/>
        <w:left w:val="none" w:sz="0" w:space="0" w:color="auto"/>
        <w:bottom w:val="none" w:sz="0" w:space="0" w:color="auto"/>
        <w:right w:val="none" w:sz="0" w:space="0" w:color="auto"/>
      </w:divBdr>
    </w:div>
    <w:div w:id="1283029649">
      <w:bodyDiv w:val="1"/>
      <w:marLeft w:val="0"/>
      <w:marRight w:val="0"/>
      <w:marTop w:val="0"/>
      <w:marBottom w:val="0"/>
      <w:divBdr>
        <w:top w:val="none" w:sz="0" w:space="0" w:color="auto"/>
        <w:left w:val="none" w:sz="0" w:space="0" w:color="auto"/>
        <w:bottom w:val="none" w:sz="0" w:space="0" w:color="auto"/>
        <w:right w:val="none" w:sz="0" w:space="0" w:color="auto"/>
      </w:divBdr>
    </w:div>
    <w:div w:id="1426075123">
      <w:bodyDiv w:val="1"/>
      <w:marLeft w:val="0"/>
      <w:marRight w:val="0"/>
      <w:marTop w:val="0"/>
      <w:marBottom w:val="0"/>
      <w:divBdr>
        <w:top w:val="none" w:sz="0" w:space="0" w:color="auto"/>
        <w:left w:val="none" w:sz="0" w:space="0" w:color="auto"/>
        <w:bottom w:val="none" w:sz="0" w:space="0" w:color="auto"/>
        <w:right w:val="none" w:sz="0" w:space="0" w:color="auto"/>
      </w:divBdr>
    </w:div>
    <w:div w:id="1924946740">
      <w:bodyDiv w:val="1"/>
      <w:marLeft w:val="0"/>
      <w:marRight w:val="0"/>
      <w:marTop w:val="0"/>
      <w:marBottom w:val="0"/>
      <w:divBdr>
        <w:top w:val="none" w:sz="0" w:space="0" w:color="auto"/>
        <w:left w:val="none" w:sz="0" w:space="0" w:color="auto"/>
        <w:bottom w:val="none" w:sz="0" w:space="0" w:color="auto"/>
        <w:right w:val="none" w:sz="0" w:space="0" w:color="auto"/>
      </w:divBdr>
    </w:div>
    <w:div w:id="2007896017">
      <w:bodyDiv w:val="1"/>
      <w:marLeft w:val="0"/>
      <w:marRight w:val="0"/>
      <w:marTop w:val="0"/>
      <w:marBottom w:val="0"/>
      <w:divBdr>
        <w:top w:val="none" w:sz="0" w:space="0" w:color="auto"/>
        <w:left w:val="none" w:sz="0" w:space="0" w:color="auto"/>
        <w:bottom w:val="none" w:sz="0" w:space="0" w:color="auto"/>
        <w:right w:val="none" w:sz="0" w:space="0" w:color="auto"/>
      </w:divBdr>
      <w:divsChild>
        <w:div w:id="674570525">
          <w:marLeft w:val="0"/>
          <w:marRight w:val="0"/>
          <w:marTop w:val="0"/>
          <w:marBottom w:val="0"/>
          <w:divBdr>
            <w:top w:val="none" w:sz="0" w:space="0" w:color="auto"/>
            <w:left w:val="none" w:sz="0" w:space="0" w:color="auto"/>
            <w:bottom w:val="none" w:sz="0" w:space="0" w:color="auto"/>
            <w:right w:val="none" w:sz="0" w:space="0" w:color="auto"/>
          </w:divBdr>
          <w:divsChild>
            <w:div w:id="2088267288">
              <w:marLeft w:val="0"/>
              <w:marRight w:val="0"/>
              <w:marTop w:val="0"/>
              <w:marBottom w:val="0"/>
              <w:divBdr>
                <w:top w:val="none" w:sz="0" w:space="0" w:color="auto"/>
                <w:left w:val="none" w:sz="0" w:space="0" w:color="auto"/>
                <w:bottom w:val="none" w:sz="0" w:space="0" w:color="auto"/>
                <w:right w:val="none" w:sz="0" w:space="0" w:color="auto"/>
              </w:divBdr>
              <w:divsChild>
                <w:div w:id="522524043">
                  <w:marLeft w:val="0"/>
                  <w:marRight w:val="0"/>
                  <w:marTop w:val="0"/>
                  <w:marBottom w:val="0"/>
                  <w:divBdr>
                    <w:top w:val="none" w:sz="0" w:space="0" w:color="auto"/>
                    <w:left w:val="single" w:sz="6" w:space="0" w:color="CCCCCC"/>
                    <w:bottom w:val="single" w:sz="6" w:space="0" w:color="CCCCCC"/>
                    <w:right w:val="single" w:sz="6" w:space="0" w:color="CCCCCC"/>
                  </w:divBdr>
                  <w:divsChild>
                    <w:div w:id="6714537">
                      <w:marLeft w:val="2325"/>
                      <w:marRight w:val="0"/>
                      <w:marTop w:val="0"/>
                      <w:marBottom w:val="0"/>
                      <w:divBdr>
                        <w:top w:val="none" w:sz="0" w:space="0" w:color="auto"/>
                        <w:left w:val="none" w:sz="0" w:space="0" w:color="auto"/>
                        <w:bottom w:val="none" w:sz="0" w:space="0" w:color="auto"/>
                        <w:right w:val="none" w:sz="0" w:space="0" w:color="auto"/>
                      </w:divBdr>
                      <w:divsChild>
                        <w:div w:id="1850173621">
                          <w:marLeft w:val="0"/>
                          <w:marRight w:val="0"/>
                          <w:marTop w:val="0"/>
                          <w:marBottom w:val="0"/>
                          <w:divBdr>
                            <w:top w:val="none" w:sz="0" w:space="0" w:color="auto"/>
                            <w:left w:val="none" w:sz="0" w:space="0" w:color="auto"/>
                            <w:bottom w:val="none" w:sz="0" w:space="0" w:color="auto"/>
                            <w:right w:val="none" w:sz="0" w:space="0" w:color="auto"/>
                          </w:divBdr>
                          <w:divsChild>
                            <w:div w:id="316956068">
                              <w:marLeft w:val="0"/>
                              <w:marRight w:val="0"/>
                              <w:marTop w:val="0"/>
                              <w:marBottom w:val="0"/>
                              <w:divBdr>
                                <w:top w:val="none" w:sz="0" w:space="0" w:color="auto"/>
                                <w:left w:val="none" w:sz="0" w:space="0" w:color="auto"/>
                                <w:bottom w:val="none" w:sz="0" w:space="0" w:color="auto"/>
                                <w:right w:val="none" w:sz="0" w:space="0" w:color="auto"/>
                              </w:divBdr>
                              <w:divsChild>
                                <w:div w:id="1513257116">
                                  <w:marLeft w:val="0"/>
                                  <w:marRight w:val="0"/>
                                  <w:marTop w:val="0"/>
                                  <w:marBottom w:val="0"/>
                                  <w:divBdr>
                                    <w:top w:val="none" w:sz="0" w:space="0" w:color="auto"/>
                                    <w:left w:val="none" w:sz="0" w:space="0" w:color="auto"/>
                                    <w:bottom w:val="none" w:sz="0" w:space="0" w:color="auto"/>
                                    <w:right w:val="none" w:sz="0" w:space="0" w:color="auto"/>
                                  </w:divBdr>
                                  <w:divsChild>
                                    <w:div w:id="1048458913">
                                      <w:marLeft w:val="0"/>
                                      <w:marRight w:val="0"/>
                                      <w:marTop w:val="0"/>
                                      <w:marBottom w:val="0"/>
                                      <w:divBdr>
                                        <w:top w:val="none" w:sz="0" w:space="0" w:color="auto"/>
                                        <w:left w:val="none" w:sz="0" w:space="0" w:color="auto"/>
                                        <w:bottom w:val="none" w:sz="0" w:space="0" w:color="auto"/>
                                        <w:right w:val="none" w:sz="0" w:space="0" w:color="auto"/>
                                      </w:divBdr>
                                      <w:divsChild>
                                        <w:div w:id="689339028">
                                          <w:marLeft w:val="0"/>
                                          <w:marRight w:val="0"/>
                                          <w:marTop w:val="0"/>
                                          <w:marBottom w:val="0"/>
                                          <w:divBdr>
                                            <w:top w:val="none" w:sz="0" w:space="0" w:color="auto"/>
                                            <w:left w:val="none" w:sz="0" w:space="0" w:color="auto"/>
                                            <w:bottom w:val="none" w:sz="0" w:space="0" w:color="auto"/>
                                            <w:right w:val="none" w:sz="0" w:space="0" w:color="auto"/>
                                          </w:divBdr>
                                          <w:divsChild>
                                            <w:div w:id="1797603257">
                                              <w:marLeft w:val="0"/>
                                              <w:marRight w:val="0"/>
                                              <w:marTop w:val="0"/>
                                              <w:marBottom w:val="0"/>
                                              <w:divBdr>
                                                <w:top w:val="none" w:sz="0" w:space="0" w:color="auto"/>
                                                <w:left w:val="none" w:sz="0" w:space="0" w:color="auto"/>
                                                <w:bottom w:val="none" w:sz="0" w:space="0" w:color="auto"/>
                                                <w:right w:val="none" w:sz="0" w:space="0" w:color="auto"/>
                                              </w:divBdr>
                                              <w:divsChild>
                                                <w:div w:id="1624531671">
                                                  <w:marLeft w:val="0"/>
                                                  <w:marRight w:val="0"/>
                                                  <w:marTop w:val="0"/>
                                                  <w:marBottom w:val="0"/>
                                                  <w:divBdr>
                                                    <w:top w:val="none" w:sz="0" w:space="0" w:color="auto"/>
                                                    <w:left w:val="none" w:sz="0" w:space="0" w:color="auto"/>
                                                    <w:bottom w:val="none" w:sz="0" w:space="0" w:color="auto"/>
                                                    <w:right w:val="none" w:sz="0" w:space="0" w:color="auto"/>
                                                  </w:divBdr>
                                                  <w:divsChild>
                                                    <w:div w:id="704602344">
                                                      <w:marLeft w:val="0"/>
                                                      <w:marRight w:val="0"/>
                                                      <w:marTop w:val="0"/>
                                                      <w:marBottom w:val="0"/>
                                                      <w:divBdr>
                                                        <w:top w:val="none" w:sz="0" w:space="0" w:color="auto"/>
                                                        <w:left w:val="none" w:sz="0" w:space="0" w:color="auto"/>
                                                        <w:bottom w:val="none" w:sz="0" w:space="0" w:color="auto"/>
                                                        <w:right w:val="none" w:sz="0" w:space="0" w:color="auto"/>
                                                      </w:divBdr>
                                                      <w:divsChild>
                                                        <w:div w:id="1324554409">
                                                          <w:marLeft w:val="15"/>
                                                          <w:marRight w:val="15"/>
                                                          <w:marTop w:val="15"/>
                                                          <w:marBottom w:val="15"/>
                                                          <w:divBdr>
                                                            <w:top w:val="none" w:sz="0" w:space="0" w:color="auto"/>
                                                            <w:left w:val="none" w:sz="0" w:space="0" w:color="auto"/>
                                                            <w:bottom w:val="none" w:sz="0" w:space="0" w:color="auto"/>
                                                            <w:right w:val="none" w:sz="0" w:space="0" w:color="auto"/>
                                                          </w:divBdr>
                                                          <w:divsChild>
                                                            <w:div w:id="1392655980">
                                                              <w:marLeft w:val="0"/>
                                                              <w:marRight w:val="0"/>
                                                              <w:marTop w:val="0"/>
                                                              <w:marBottom w:val="0"/>
                                                              <w:divBdr>
                                                                <w:top w:val="none" w:sz="0" w:space="0" w:color="auto"/>
                                                                <w:left w:val="none" w:sz="0" w:space="0" w:color="auto"/>
                                                                <w:bottom w:val="none" w:sz="0" w:space="0" w:color="auto"/>
                                                                <w:right w:val="none" w:sz="0" w:space="0" w:color="auto"/>
                                                              </w:divBdr>
                                                            </w:div>
                                                            <w:div w:id="157300287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57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tion.staffing@south-ayrshire.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Staffing@south-ayrsh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cation.Staffing@south-ayrshir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outh Ayrshire Health 2">
      <a:dk1>
        <a:srgbClr val="807F83"/>
      </a:dk1>
      <a:lt1>
        <a:sysClr val="window" lastClr="FFFFFF"/>
      </a:lt1>
      <a:dk2>
        <a:srgbClr val="007DB1"/>
      </a:dk2>
      <a:lt2>
        <a:srgbClr val="72CDF4"/>
      </a:lt2>
      <a:accent1>
        <a:srgbClr val="795AA6"/>
      </a:accent1>
      <a:accent2>
        <a:srgbClr val="ED7D31"/>
      </a:accent2>
      <a:accent3>
        <a:srgbClr val="A5A5A5"/>
      </a:accent3>
      <a:accent4>
        <a:srgbClr val="FFC000"/>
      </a:accent4>
      <a:accent5>
        <a:srgbClr val="4472C4"/>
      </a:accent5>
      <a:accent6>
        <a:srgbClr val="70AD47"/>
      </a:accent6>
      <a:hlink>
        <a:srgbClr val="007DB1"/>
      </a:hlink>
      <a:folHlink>
        <a:srgbClr val="72CDF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B795-CECE-409E-BF03-82CE6014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David.Graham2@south-ayrshire.gov.uk</dc:creator>
  <cp:lastModifiedBy>McKay, Karen</cp:lastModifiedBy>
  <cp:revision>3</cp:revision>
  <cp:lastPrinted>2019-04-29T13:47:00Z</cp:lastPrinted>
  <dcterms:created xsi:type="dcterms:W3CDTF">2025-03-05T09:20:00Z</dcterms:created>
  <dcterms:modified xsi:type="dcterms:W3CDTF">2025-03-26T12:09:00Z</dcterms:modified>
</cp:coreProperties>
</file>